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-1123314</wp:posOffset>
            </wp:positionH>
            <wp:positionV relativeFrom="paragraph">
              <wp:posOffset>-669289</wp:posOffset>
            </wp:positionV>
            <wp:extent cx="7820025" cy="10153015"/>
            <wp:effectExtent b="0" l="0" r="0" t="0"/>
            <wp:wrapNone/>
            <wp:docPr descr="Imagen que contiene Patrón de fondo&#10;&#10;Descripción generada automáticamente" id="20" name="image3.jpg"/>
            <a:graphic>
              <a:graphicData uri="http://schemas.openxmlformats.org/drawingml/2006/picture">
                <pic:pic>
                  <pic:nvPicPr>
                    <pic:cNvPr descr="Imagen que contiene Patrón de fondo&#10;&#10;Descripción generada automáticamente" id="0" name="image3.jpg"/>
                    <pic:cNvPicPr preferRelativeResize="0"/>
                  </pic:nvPicPr>
                  <pic:blipFill>
                    <a:blip r:embed="rId7"/>
                    <a:srcRect b="0" l="0" r="0" t="0"/>
                    <a:stretch>
                      <a:fillRect/>
                    </a:stretch>
                  </pic:blipFill>
                  <pic:spPr>
                    <a:xfrm>
                      <a:off x="0" y="0"/>
                      <a:ext cx="7820025" cy="10153015"/>
                    </a:xfrm>
                    <a:prstGeom prst="rect"/>
                    <a:ln/>
                  </pic:spPr>
                </pic:pic>
              </a:graphicData>
            </a:graphic>
          </wp:anchor>
        </w:drawing>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3">
      <w:pPr>
        <w:jc w:val="both"/>
        <w:rPr>
          <w:rFonts w:ascii="Arial" w:cs="Arial" w:eastAsia="Arial" w:hAnsi="Arial"/>
        </w:rPr>
      </w:pPr>
      <w:bookmarkStart w:colFirst="0" w:colLast="0" w:name="_heading=h.niclev5avg3h" w:id="0"/>
      <w:bookmarkEnd w:id="0"/>
      <w:r w:rsidDel="00000000" w:rsidR="00000000" w:rsidRPr="00000000">
        <w:rPr>
          <w:rFonts w:ascii="Arial" w:cs="Arial" w:eastAsia="Arial" w:hAnsi="Arial"/>
        </w:rPr>
        <w:drawing>
          <wp:inline distB="0" distT="0" distL="114300" distR="114300">
            <wp:extent cx="971550" cy="635000"/>
            <wp:effectExtent b="0" l="0" r="0" t="0"/>
            <wp:docPr id="2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97155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tl w:val="0"/>
        </w:rPr>
      </w:r>
    </w:p>
    <w:p w:rsidR="00000000" w:rsidDel="00000000" w:rsidP="00000000" w:rsidRDefault="00000000" w:rsidRPr="00000000" w14:paraId="00000005">
      <w:pPr>
        <w:jc w:val="both"/>
        <w:rPr>
          <w:rFonts w:ascii="Arial" w:cs="Arial" w:eastAsia="Arial" w:hAnsi="Arial"/>
        </w:rPr>
      </w:pPr>
      <w:r w:rsidDel="00000000" w:rsidR="00000000" w:rsidRPr="00000000">
        <w:rPr>
          <w:rtl w:val="0"/>
        </w:rPr>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p w:rsidR="00000000" w:rsidDel="00000000" w:rsidP="00000000" w:rsidRDefault="00000000" w:rsidRPr="00000000" w14:paraId="00000007">
      <w:pPr>
        <w:jc w:val="both"/>
        <w:rPr>
          <w:rFonts w:ascii="Arial" w:cs="Arial" w:eastAsia="Arial" w:hAnsi="Arial"/>
        </w:rPr>
      </w:pPr>
      <w:r w:rsidDel="00000000" w:rsidR="00000000" w:rsidRPr="00000000">
        <w:rPr>
          <w:rtl w:val="0"/>
        </w:rPr>
      </w:r>
    </w:p>
    <w:p w:rsidR="00000000" w:rsidDel="00000000" w:rsidP="00000000" w:rsidRDefault="00000000" w:rsidRPr="00000000" w14:paraId="00000008">
      <w:pPr>
        <w:jc w:val="both"/>
        <w:rPr>
          <w:rFonts w:ascii="Arial" w:cs="Arial" w:eastAsia="Arial" w:hAnsi="Arial"/>
        </w:rPr>
      </w:pPr>
      <w:r w:rsidDel="00000000" w:rsidR="00000000" w:rsidRPr="00000000">
        <w:rPr>
          <w:rtl w:val="0"/>
        </w:rPr>
      </w:r>
    </w:p>
    <w:p w:rsidR="00000000" w:rsidDel="00000000" w:rsidP="00000000" w:rsidRDefault="00000000" w:rsidRPr="00000000" w14:paraId="00000009">
      <w:pPr>
        <w:jc w:val="both"/>
        <w:rPr>
          <w:rFonts w:ascii="Arial" w:cs="Arial" w:eastAsia="Arial" w:hAnsi="Arial"/>
        </w:rPr>
      </w:pPr>
      <w:r w:rsidDel="00000000" w:rsidR="00000000" w:rsidRPr="00000000">
        <w:rPr>
          <w:rtl w:val="0"/>
        </w:rPr>
      </w:r>
    </w:p>
    <w:p w:rsidR="00000000" w:rsidDel="00000000" w:rsidP="00000000" w:rsidRDefault="00000000" w:rsidRPr="00000000" w14:paraId="0000000A">
      <w:pPr>
        <w:jc w:val="both"/>
        <w:rPr>
          <w:rFonts w:ascii="Arial" w:cs="Arial" w:eastAsia="Arial" w:hAnsi="Arial"/>
        </w:rPr>
      </w:pPr>
      <w:r w:rsidDel="00000000" w:rsidR="00000000" w:rsidRPr="00000000">
        <w:rPr>
          <w:rtl w:val="0"/>
        </w:rPr>
      </w:r>
    </w:p>
    <w:p w:rsidR="00000000" w:rsidDel="00000000" w:rsidP="00000000" w:rsidRDefault="00000000" w:rsidRPr="00000000" w14:paraId="0000000B">
      <w:pPr>
        <w:jc w:val="both"/>
        <w:rPr>
          <w:rFonts w:ascii="Arial" w:cs="Arial" w:eastAsia="Arial" w:hAnsi="Arial"/>
        </w:rPr>
      </w:pPr>
      <w:r w:rsidDel="00000000" w:rsidR="00000000" w:rsidRPr="00000000">
        <w:rPr>
          <w:rtl w:val="0"/>
        </w:rPr>
      </w:r>
    </w:p>
    <w:p w:rsidR="00000000" w:rsidDel="00000000" w:rsidP="00000000" w:rsidRDefault="00000000" w:rsidRPr="00000000" w14:paraId="0000000C">
      <w:pPr>
        <w:jc w:val="both"/>
        <w:rPr>
          <w:rFonts w:ascii="Arial" w:cs="Arial" w:eastAsia="Arial" w:hAnsi="Arial"/>
        </w:rPr>
      </w:pPr>
      <w:r w:rsidDel="00000000" w:rsidR="00000000" w:rsidRPr="00000000">
        <w:rPr>
          <w:rtl w:val="0"/>
        </w:rPr>
      </w:r>
    </w:p>
    <w:p w:rsidR="00000000" w:rsidDel="00000000" w:rsidP="00000000" w:rsidRDefault="00000000" w:rsidRPr="00000000" w14:paraId="0000000D">
      <w:pPr>
        <w:jc w:val="both"/>
        <w:rPr>
          <w:rFonts w:ascii="Arial" w:cs="Arial" w:eastAsia="Arial" w:hAnsi="Arial"/>
        </w:rPr>
      </w:pPr>
      <w:r w:rsidDel="00000000" w:rsidR="00000000" w:rsidRPr="00000000">
        <w:rPr>
          <w:rtl w:val="0"/>
        </w:rPr>
      </w:r>
    </w:p>
    <w:p w:rsidR="00000000" w:rsidDel="00000000" w:rsidP="00000000" w:rsidRDefault="00000000" w:rsidRPr="00000000" w14:paraId="0000000E">
      <w:pPr>
        <w:jc w:val="both"/>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-23805</wp:posOffset>
                </wp:positionH>
                <wp:positionV relativeFrom="paragraph">
                  <wp:posOffset>263208</wp:posOffset>
                </wp:positionV>
                <wp:extent cx="6000750" cy="1958340"/>
                <wp:effectExtent b="0" l="0" r="0" t="0"/>
                <wp:wrapSquare wrapText="bothSides" distB="45720" distT="45720" distL="114300" distR="114300"/>
                <wp:docPr id="16" name=""/>
                <a:graphic>
                  <a:graphicData uri="http://schemas.microsoft.com/office/word/2010/wordprocessingShape">
                    <wps:wsp>
                      <wps:cNvSpPr/>
                      <wps:cNvPr id="2" name="Shape 2"/>
                      <wps:spPr>
                        <a:xfrm>
                          <a:off x="2369438" y="2824643"/>
                          <a:ext cx="5953125" cy="1910715"/>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48"/>
                                <w:vertAlign w:val="baseline"/>
                              </w:rPr>
                              <w:t xml:space="preserve">Nombre del documento</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4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48"/>
                                <w:vertAlign w:val="baseline"/>
                              </w:rPr>
                            </w:r>
                            <w:r w:rsidDel="00000000" w:rsidR="00000000" w:rsidRPr="00000000">
                              <w:rPr>
                                <w:rFonts w:ascii="Raleway" w:cs="Raleway" w:eastAsia="Raleway" w:hAnsi="Raleway"/>
                                <w:b w:val="1"/>
                                <w:i w:val="0"/>
                                <w:smallCaps w:val="0"/>
                                <w:strike w:val="0"/>
                                <w:color w:val="ffffff"/>
                                <w:sz w:val="36"/>
                                <w:vertAlign w:val="baseline"/>
                              </w:rPr>
                              <w:t xml:space="preserve">Instructivo para la Formulación, Actualización Seguimiento Del Plan Estratégico Institucional (PEI)</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Raleway" w:cs="Raleway" w:eastAsia="Raleway" w:hAnsi="Raleway"/>
                                <w:b w:val="1"/>
                                <w:i w:val="0"/>
                                <w:smallCaps w:val="0"/>
                                <w:strike w:val="0"/>
                                <w:color w:val="ffffff"/>
                                <w:sz w:val="3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-23805</wp:posOffset>
                </wp:positionH>
                <wp:positionV relativeFrom="paragraph">
                  <wp:posOffset>263208</wp:posOffset>
                </wp:positionV>
                <wp:extent cx="6000750" cy="1958340"/>
                <wp:effectExtent b="0" l="0" r="0" t="0"/>
                <wp:wrapSquare wrapText="bothSides" distB="45720" distT="45720" distL="114300" distR="114300"/>
                <wp:docPr id="1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6000750" cy="1958340"/>
                        </a:xfrm>
                        <a:prstGeom prst="rect"/>
                        <a:ln/>
                      </pic:spPr>
                    </pic:pic>
                  </a:graphicData>
                </a:graphic>
              </wp:anchor>
            </w:drawing>
          </mc:Fallback>
        </mc:AlternateContent>
      </w:r>
    </w:p>
    <w:p w:rsidR="00000000" w:rsidDel="00000000" w:rsidP="00000000" w:rsidRDefault="00000000" w:rsidRPr="00000000" w14:paraId="0000000F">
      <w:pPr>
        <w:jc w:val="both"/>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-120957</wp:posOffset>
                </wp:positionH>
                <wp:positionV relativeFrom="paragraph">
                  <wp:posOffset>41593</wp:posOffset>
                </wp:positionV>
                <wp:extent cx="6115050" cy="2019211"/>
                <wp:effectExtent b="0" l="0" r="0" t="0"/>
                <wp:wrapNone/>
                <wp:docPr id="17" name=""/>
                <a:graphic>
                  <a:graphicData uri="http://schemas.microsoft.com/office/word/2010/wordprocessingShape">
                    <wps:wsp>
                      <wps:cNvSpPr/>
                      <wps:cNvPr id="3" name="Shape 3"/>
                      <wps:spPr>
                        <a:xfrm>
                          <a:off x="2312288" y="2782733"/>
                          <a:ext cx="6067425" cy="1994535"/>
                        </a:xfrm>
                        <a:prstGeom prst="roundRect">
                          <a:avLst>
                            <a:gd fmla="val 16667" name="adj"/>
                          </a:avLst>
                        </a:prstGeom>
                        <a:solidFill>
                          <a:srgbClr val="224C22"/>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6"/>
                                <w:vertAlign w:val="baseline"/>
                              </w:rPr>
                              <w:t xml:space="preserve">Instructivo para la </w:t>
                            </w:r>
                            <w:r w:rsidDel="00000000" w:rsidR="00000000" w:rsidRPr="00000000">
                              <w:rPr>
                                <w:rFonts w:ascii="Arial" w:cs="Arial" w:eastAsia="Arial" w:hAnsi="Arial"/>
                                <w:b w:val="1"/>
                                <w:i w:val="0"/>
                                <w:smallCaps w:val="0"/>
                                <w:strike w:val="0"/>
                                <w:color w:val="000000"/>
                                <w:sz w:val="36"/>
                                <w:vertAlign w:val="baseline"/>
                              </w:rPr>
                              <w:t xml:space="preserve">programa</w:t>
                            </w:r>
                            <w:r w:rsidDel="00000000" w:rsidR="00000000" w:rsidRPr="00000000">
                              <w:rPr>
                                <w:rFonts w:ascii="Arial" w:cs="Arial" w:eastAsia="Arial" w:hAnsi="Arial"/>
                                <w:b w:val="1"/>
                                <w:i w:val="0"/>
                                <w:smallCaps w:val="0"/>
                                <w:strike w:val="0"/>
                                <w:color w:val="000000"/>
                                <w:sz w:val="36"/>
                                <w:vertAlign w:val="baseline"/>
                              </w:rPr>
                              <w:t xml:space="preserve">ción, reporte, seguimiento y actualización o ajustes de l</w:t>
                            </w:r>
                            <w:r w:rsidDel="00000000" w:rsidR="00000000" w:rsidRPr="00000000">
                              <w:rPr>
                                <w:rFonts w:ascii="Arial" w:cs="Arial" w:eastAsia="Arial" w:hAnsi="Arial"/>
                                <w:b w:val="1"/>
                                <w:i w:val="0"/>
                                <w:smallCaps w:val="0"/>
                                <w:strike w:val="0"/>
                                <w:color w:val="000000"/>
                                <w:sz w:val="36"/>
                                <w:vertAlign w:val="baseline"/>
                              </w:rPr>
                              <w:t xml:space="preserve">o</w:t>
                            </w:r>
                            <w:r w:rsidDel="00000000" w:rsidR="00000000" w:rsidRPr="00000000">
                              <w:rPr>
                                <w:rFonts w:ascii="Arial" w:cs="Arial" w:eastAsia="Arial" w:hAnsi="Arial"/>
                                <w:b w:val="1"/>
                                <w:i w:val="0"/>
                                <w:smallCaps w:val="0"/>
                                <w:strike w:val="0"/>
                                <w:color w:val="000000"/>
                                <w:sz w:val="36"/>
                                <w:vertAlign w:val="baseline"/>
                              </w:rPr>
                              <w:t xml:space="preserve">s indicadores PEI y metas estratégicas</w:t>
                            </w:r>
                            <w:r w:rsidDel="00000000" w:rsidR="00000000" w:rsidRPr="00000000">
                              <w:rPr>
                                <w:rFonts w:ascii="Arial" w:cs="Arial" w:eastAsia="Arial" w:hAnsi="Arial"/>
                                <w:b w:val="1"/>
                                <w:i w:val="0"/>
                                <w:smallCaps w:val="0"/>
                                <w:strike w:val="0"/>
                                <w:color w:val="000000"/>
                                <w:sz w:val="36"/>
                                <w:vertAlign w:val="baseline"/>
                              </w:rPr>
                              <w:t xml:space="preserve">.</w:t>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-120957</wp:posOffset>
                </wp:positionH>
                <wp:positionV relativeFrom="paragraph">
                  <wp:posOffset>41593</wp:posOffset>
                </wp:positionV>
                <wp:extent cx="6115050" cy="2019211"/>
                <wp:effectExtent b="0" l="0" r="0" t="0"/>
                <wp:wrapNone/>
                <wp:docPr id="17"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6115050" cy="2019211"/>
                        </a:xfrm>
                        <a:prstGeom prst="rect"/>
                        <a:ln/>
                      </pic:spPr>
                    </pic:pic>
                  </a:graphicData>
                </a:graphic>
              </wp:anchor>
            </w:drawing>
          </mc:Fallback>
        </mc:AlternateConten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519430</wp:posOffset>
                </wp:positionH>
                <wp:positionV relativeFrom="paragraph">
                  <wp:posOffset>133035</wp:posOffset>
                </wp:positionV>
                <wp:extent cx="4933315" cy="1273175"/>
                <wp:effectExtent b="0" l="0" r="0" t="0"/>
                <wp:wrapSquare wrapText="bothSides" distB="0" distT="0" distL="114300" distR="114300"/>
                <wp:docPr id="18" name=""/>
                <a:graphic>
                  <a:graphicData uri="http://schemas.microsoft.com/office/word/2010/wordprocessingShape">
                    <wps:wsp>
                      <wps:cNvSpPr/>
                      <wps:cNvPr id="4" name="Shape 4"/>
                      <wps:spPr>
                        <a:xfrm>
                          <a:off x="2903155" y="3167225"/>
                          <a:ext cx="4885690" cy="1225550"/>
                        </a:xfrm>
                        <a:prstGeom prst="rect">
                          <a:avLst/>
                        </a:prstGeom>
                        <a:noFill/>
                        <a:ln>
                          <a:noFill/>
                        </a:ln>
                      </wps:spPr>
                      <wps:txbx>
                        <w:txbxContent>
                          <w:p w:rsidR="00000000" w:rsidDel="00000000" w:rsidP="00000000" w:rsidRDefault="00000000" w:rsidRPr="00000000">
                            <w:pPr>
                              <w:spacing w:after="0" w:before="0" w:line="360"/>
                              <w:ind w:left="0" w:right="0" w:firstLine="0"/>
                              <w:jc w:val="center"/>
                              <w:textDirection w:val="btLr"/>
                            </w:pPr>
                            <w:r w:rsidDel="00000000" w:rsidR="00000000" w:rsidRPr="00000000">
                              <w:rPr>
                                <w:rFonts w:ascii="Arial" w:cs="Arial" w:eastAsia="Arial" w:hAnsi="Arial"/>
                                <w:b w:val="1"/>
                                <w:i w:val="0"/>
                                <w:smallCaps w:val="0"/>
                                <w:strike w:val="0"/>
                                <w:color w:val="224c22"/>
                                <w:sz w:val="36"/>
                                <w:vertAlign w:val="baseline"/>
                              </w:rPr>
                              <w:t xml:space="preserve">PROCESO:</w:t>
                            </w:r>
                          </w:p>
                          <w:p w:rsidR="00000000" w:rsidDel="00000000" w:rsidP="00000000" w:rsidRDefault="00000000" w:rsidRPr="00000000">
                            <w:pPr>
                              <w:spacing w:after="0" w:before="0" w:line="360"/>
                              <w:ind w:left="0" w:right="0" w:firstLine="0"/>
                              <w:jc w:val="center"/>
                              <w:textDirection w:val="btLr"/>
                            </w:pPr>
                            <w:r w:rsidDel="00000000" w:rsidR="00000000" w:rsidRPr="00000000">
                              <w:rPr>
                                <w:rFonts w:ascii="Arial" w:cs="Arial" w:eastAsia="Arial" w:hAnsi="Arial"/>
                                <w:b w:val="1"/>
                                <w:i w:val="0"/>
                                <w:smallCaps w:val="0"/>
                                <w:strike w:val="0"/>
                                <w:color w:val="224c22"/>
                                <w:sz w:val="36"/>
                                <w:vertAlign w:val="baseline"/>
                              </w:rPr>
                            </w:r>
                            <w:r w:rsidDel="00000000" w:rsidR="00000000" w:rsidRPr="00000000">
                              <w:rPr>
                                <w:rFonts w:ascii="Arial" w:cs="Arial" w:eastAsia="Arial" w:hAnsi="Arial"/>
                                <w:b w:val="1"/>
                                <w:i w:val="0"/>
                                <w:smallCaps w:val="0"/>
                                <w:strike w:val="0"/>
                                <w:color w:val="224c22"/>
                                <w:sz w:val="36"/>
                                <w:vertAlign w:val="baseline"/>
                              </w:rPr>
                              <w:t xml:space="preserve">DIRECCIONAMIENTO ESTRATÉGICO </w:t>
                            </w:r>
                          </w:p>
                        </w:txbxContent>
                      </wps:txbx>
                      <wps:bodyPr anchorCtr="0" anchor="b" bIns="182875" lIns="365750" spcFirstLastPara="1" rIns="182875" wrap="square" tIns="1828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519430</wp:posOffset>
                </wp:positionH>
                <wp:positionV relativeFrom="paragraph">
                  <wp:posOffset>133035</wp:posOffset>
                </wp:positionV>
                <wp:extent cx="4933315" cy="1273175"/>
                <wp:effectExtent b="0" l="0" r="0" t="0"/>
                <wp:wrapSquare wrapText="bothSides" distB="0" distT="0" distL="114300" distR="114300"/>
                <wp:docPr id="18"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4933315" cy="1273175"/>
                        </a:xfrm>
                        <a:prstGeom prst="rect"/>
                        <a:ln/>
                      </pic:spPr>
                    </pic:pic>
                  </a:graphicData>
                </a:graphic>
              </wp:anchor>
            </w:drawing>
          </mc:Fallback>
        </mc:AlternateContent>
      </w:r>
    </w:p>
    <w:p w:rsidR="00000000" w:rsidDel="00000000" w:rsidP="00000000" w:rsidRDefault="00000000" w:rsidRPr="00000000" w14:paraId="00000012">
      <w:pPr>
        <w:jc w:val="both"/>
        <w:rPr>
          <w:rFonts w:ascii="Arial" w:cs="Arial" w:eastAsia="Arial" w:hAnsi="Arial"/>
        </w:rPr>
      </w:pPr>
      <w:r w:rsidDel="00000000" w:rsidR="00000000" w:rsidRPr="00000000">
        <w:rPr>
          <w:rtl w:val="0"/>
        </w:rPr>
      </w:r>
    </w:p>
    <w:p w:rsidR="00000000" w:rsidDel="00000000" w:rsidP="00000000" w:rsidRDefault="00000000" w:rsidRPr="00000000" w14:paraId="00000013">
      <w:pPr>
        <w:jc w:val="both"/>
        <w:rPr>
          <w:rFonts w:ascii="Arial" w:cs="Arial" w:eastAsia="Arial" w:hAnsi="Arial"/>
        </w:rPr>
      </w:pPr>
      <w:r w:rsidDel="00000000" w:rsidR="00000000" w:rsidRPr="00000000">
        <w:rPr>
          <w:rtl w:val="0"/>
        </w:rPr>
      </w:r>
    </w:p>
    <w:p w:rsidR="00000000" w:rsidDel="00000000" w:rsidP="00000000" w:rsidRDefault="00000000" w:rsidRPr="00000000" w14:paraId="00000014">
      <w:pPr>
        <w:jc w:val="both"/>
        <w:rPr>
          <w:rFonts w:ascii="Arial" w:cs="Arial" w:eastAsia="Arial" w:hAnsi="Arial"/>
        </w:rPr>
      </w:pPr>
      <w:r w:rsidDel="00000000" w:rsidR="00000000" w:rsidRPr="00000000">
        <w:rPr>
          <w:rtl w:val="0"/>
        </w:rPr>
      </w:r>
    </w:p>
    <w:p w:rsidR="00000000" w:rsidDel="00000000" w:rsidP="00000000" w:rsidRDefault="00000000" w:rsidRPr="00000000" w14:paraId="00000015">
      <w:pPr>
        <w:jc w:val="both"/>
        <w:rPr>
          <w:rFonts w:ascii="Arial" w:cs="Arial" w:eastAsia="Arial" w:hAnsi="Arial"/>
        </w:rPr>
      </w:pPr>
      <w:r w:rsidDel="00000000" w:rsidR="00000000" w:rsidRPr="00000000">
        <w:rPr>
          <w:rtl w:val="0"/>
        </w:rPr>
      </w:r>
    </w:p>
    <w:p w:rsidR="00000000" w:rsidDel="00000000" w:rsidP="00000000" w:rsidRDefault="00000000" w:rsidRPr="00000000" w14:paraId="00000016">
      <w:pPr>
        <w:jc w:val="both"/>
        <w:rPr>
          <w:rFonts w:ascii="Arial" w:cs="Arial" w:eastAsia="Arial" w:hAnsi="Arial"/>
        </w:rPr>
      </w:pPr>
      <w:r w:rsidDel="00000000" w:rsidR="00000000" w:rsidRPr="00000000">
        <w:rPr>
          <w:rtl w:val="0"/>
        </w:rPr>
      </w:r>
    </w:p>
    <w:p w:rsidR="00000000" w:rsidDel="00000000" w:rsidP="00000000" w:rsidRDefault="00000000" w:rsidRPr="00000000" w14:paraId="00000017">
      <w:pPr>
        <w:jc w:val="both"/>
        <w:rPr>
          <w:rFonts w:ascii="Arial" w:cs="Arial" w:eastAsia="Arial" w:hAnsi="Arial"/>
        </w:rPr>
      </w:pPr>
      <w:r w:rsidDel="00000000" w:rsidR="00000000" w:rsidRPr="00000000">
        <w:rPr>
          <w:rtl w:val="0"/>
        </w:rPr>
      </w:r>
    </w:p>
    <w:p w:rsidR="00000000" w:rsidDel="00000000" w:rsidP="00000000" w:rsidRDefault="00000000" w:rsidRPr="00000000" w14:paraId="00000018">
      <w:pPr>
        <w:jc w:val="both"/>
        <w:rPr>
          <w:rFonts w:ascii="Arial" w:cs="Arial" w:eastAsia="Arial" w:hAnsi="Arial"/>
        </w:rPr>
      </w:pPr>
      <w:r w:rsidDel="00000000" w:rsidR="00000000" w:rsidRPr="00000000">
        <w:rPr>
          <w:rtl w:val="0"/>
        </w:rPr>
      </w:r>
    </w:p>
    <w:p w:rsidR="00000000" w:rsidDel="00000000" w:rsidP="00000000" w:rsidRDefault="00000000" w:rsidRPr="00000000" w14:paraId="00000019">
      <w:pPr>
        <w:jc w:val="both"/>
        <w:rPr>
          <w:rFonts w:ascii="Arial" w:cs="Arial" w:eastAsia="Arial" w:hAnsi="Arial"/>
        </w:rPr>
      </w:pPr>
      <w:r w:rsidDel="00000000" w:rsidR="00000000" w:rsidRPr="00000000">
        <w:rPr>
          <w:rtl w:val="0"/>
        </w:rPr>
      </w:r>
    </w:p>
    <w:p w:rsidR="00000000" w:rsidDel="00000000" w:rsidP="00000000" w:rsidRDefault="00000000" w:rsidRPr="00000000" w14:paraId="0000001A">
      <w:pPr>
        <w:jc w:val="both"/>
        <w:rPr>
          <w:rFonts w:ascii="Arial" w:cs="Arial" w:eastAsia="Arial" w:hAnsi="Arial"/>
        </w:rPr>
      </w:pPr>
      <w:r w:rsidDel="00000000" w:rsidR="00000000" w:rsidRPr="00000000">
        <w:rPr>
          <w:rtl w:val="0"/>
        </w:rPr>
      </w:r>
    </w:p>
    <w:p w:rsidR="00000000" w:rsidDel="00000000" w:rsidP="00000000" w:rsidRDefault="00000000" w:rsidRPr="00000000" w14:paraId="0000001B">
      <w:pPr>
        <w:jc w:val="both"/>
        <w:rPr>
          <w:rFonts w:ascii="Arial" w:cs="Arial" w:eastAsia="Arial" w:hAnsi="Arial"/>
        </w:rPr>
      </w:pPr>
      <w:r w:rsidDel="00000000" w:rsidR="00000000" w:rsidRPr="00000000">
        <w:rPr>
          <w:rtl w:val="0"/>
        </w:rPr>
      </w:r>
    </w:p>
    <w:p w:rsidR="00000000" w:rsidDel="00000000" w:rsidP="00000000" w:rsidRDefault="00000000" w:rsidRPr="00000000" w14:paraId="0000001C">
      <w:pPr>
        <w:jc w:val="both"/>
        <w:rPr>
          <w:rFonts w:ascii="Arial" w:cs="Arial" w:eastAsia="Arial" w:hAnsi="Arial"/>
        </w:rPr>
      </w:pPr>
      <w:r w:rsidDel="00000000" w:rsidR="00000000" w:rsidRPr="00000000">
        <w:rPr>
          <w:rtl w:val="0"/>
        </w:rPr>
      </w:r>
    </w:p>
    <w:p w:rsidR="00000000" w:rsidDel="00000000" w:rsidP="00000000" w:rsidRDefault="00000000" w:rsidRPr="00000000" w14:paraId="0000001D">
      <w:pPr>
        <w:jc w:val="both"/>
        <w:rPr>
          <w:rFonts w:ascii="Arial" w:cs="Arial" w:eastAsia="Arial" w:hAnsi="Arial"/>
        </w:rPr>
      </w:pPr>
      <w:r w:rsidDel="00000000" w:rsidR="00000000" w:rsidRPr="00000000">
        <w:rPr>
          <w:rtl w:val="0"/>
        </w:rPr>
      </w:r>
    </w:p>
    <w:p w:rsidR="00000000" w:rsidDel="00000000" w:rsidP="00000000" w:rsidRDefault="00000000" w:rsidRPr="00000000" w14:paraId="0000001E">
      <w:pPr>
        <w:jc w:val="both"/>
        <w:rPr>
          <w:rFonts w:ascii="Arial" w:cs="Arial" w:eastAsia="Arial" w:hAnsi="Arial"/>
        </w:rPr>
      </w:pPr>
      <w:r w:rsidDel="00000000" w:rsidR="00000000" w:rsidRPr="00000000">
        <w:rPr>
          <w:rtl w:val="0"/>
        </w:rPr>
      </w:r>
    </w:p>
    <w:p w:rsidR="00000000" w:rsidDel="00000000" w:rsidP="00000000" w:rsidRDefault="00000000" w:rsidRPr="00000000" w14:paraId="0000001F">
      <w:pPr>
        <w:jc w:val="both"/>
        <w:rPr>
          <w:rFonts w:ascii="Arial" w:cs="Arial" w:eastAsia="Arial" w:hAnsi="Arial"/>
        </w:rPr>
      </w:pPr>
      <w:r w:rsidDel="00000000" w:rsidR="00000000" w:rsidRPr="00000000">
        <w:rPr>
          <w:rtl w:val="0"/>
        </w:rPr>
      </w:r>
    </w:p>
    <w:p w:rsidR="00000000" w:rsidDel="00000000" w:rsidP="00000000" w:rsidRDefault="00000000" w:rsidRPr="00000000" w14:paraId="00000020">
      <w:pPr>
        <w:jc w:val="both"/>
        <w:rPr>
          <w:rFonts w:ascii="Arial" w:cs="Arial" w:eastAsia="Arial" w:hAnsi="Arial"/>
        </w:rPr>
      </w:pPr>
      <w:r w:rsidDel="00000000" w:rsidR="00000000" w:rsidRPr="00000000">
        <w:rPr>
          <w:rtl w:val="0"/>
        </w:rPr>
      </w:r>
    </w:p>
    <w:p w:rsidR="00000000" w:rsidDel="00000000" w:rsidP="00000000" w:rsidRDefault="00000000" w:rsidRPr="00000000" w14:paraId="00000021">
      <w:pPr>
        <w:jc w:val="both"/>
        <w:rPr>
          <w:rFonts w:ascii="Arial" w:cs="Arial" w:eastAsia="Arial" w:hAnsi="Arial"/>
        </w:rPr>
      </w:pPr>
      <w:r w:rsidDel="00000000" w:rsidR="00000000" w:rsidRPr="00000000">
        <w:rPr>
          <w:rtl w:val="0"/>
        </w:rPr>
      </w:r>
    </w:p>
    <w:p w:rsidR="00000000" w:rsidDel="00000000" w:rsidP="00000000" w:rsidRDefault="00000000" w:rsidRPr="00000000" w14:paraId="00000022">
      <w:pPr>
        <w:jc w:val="both"/>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697865</wp:posOffset>
            </wp:positionH>
            <wp:positionV relativeFrom="paragraph">
              <wp:posOffset>5080</wp:posOffset>
            </wp:positionV>
            <wp:extent cx="4813300" cy="488950"/>
            <wp:effectExtent b="0" l="0" r="0" t="0"/>
            <wp:wrapSquare wrapText="bothSides" distB="0" distT="0" distL="114300" distR="114300"/>
            <wp:docPr descr="Interfaz de usuario gráfica, Texto&#10;&#10;Descripción generada automáticamente" id="19" name="image4.png"/>
            <a:graphic>
              <a:graphicData uri="http://schemas.openxmlformats.org/drawingml/2006/picture">
                <pic:pic>
                  <pic:nvPicPr>
                    <pic:cNvPr descr="Interfaz de usuario gráfica, Texto&#10;&#10;Descripción generada automáticamente" id="0" name="image4.png"/>
                    <pic:cNvPicPr preferRelativeResize="0"/>
                  </pic:nvPicPr>
                  <pic:blipFill>
                    <a:blip r:embed="rId10"/>
                    <a:srcRect b="0" l="0" r="0" t="0"/>
                    <a:stretch>
                      <a:fillRect/>
                    </a:stretch>
                  </pic:blipFill>
                  <pic:spPr>
                    <a:xfrm>
                      <a:off x="0" y="0"/>
                      <a:ext cx="4813300" cy="488950"/>
                    </a:xfrm>
                    <a:prstGeom prst="rect"/>
                    <a:ln/>
                  </pic:spPr>
                </pic:pic>
              </a:graphicData>
            </a:graphic>
          </wp:anchor>
        </w:drawing>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366091"/>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366091"/>
          <w:sz w:val="22"/>
          <w:szCs w:val="22"/>
          <w:u w:val="none"/>
          <w:shd w:fill="auto" w:val="clear"/>
          <w:vertAlign w:val="baseline"/>
          <w:rtl w:val="0"/>
        </w:rPr>
        <w:t xml:space="preserve">Contenido</w:t>
      </w:r>
    </w:p>
    <w:sdt>
      <w:sdtPr>
        <w:id w:val="730941319"/>
        <w:docPartObj>
          <w:docPartGallery w:val="Table of Contents"/>
          <w:docPartUnique w:val="1"/>
        </w:docPartObj>
      </w:sdtPr>
      <w:sdtContent>
        <w:p w:rsidR="00000000" w:rsidDel="00000000" w:rsidP="00000000" w:rsidRDefault="00000000" w:rsidRPr="00000000" w14:paraId="00000024">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jxkqxl16y8h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Introducción</w:t>
              <w:tab/>
              <w:t xml:space="preserve">3</w:t>
            </w:r>
          </w:hyperlink>
          <w:r w:rsidDel="00000000" w:rsidR="00000000" w:rsidRPr="00000000">
            <w:rPr>
              <w:rtl w:val="0"/>
            </w:rPr>
          </w:r>
        </w:p>
        <w:p w:rsidR="00000000" w:rsidDel="00000000" w:rsidP="00000000" w:rsidRDefault="00000000" w:rsidRPr="00000000" w14:paraId="00000025">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n21bpakibf2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Definiciones</w:t>
              <w:tab/>
              <w:t xml:space="preserve">3</w:t>
            </w:r>
          </w:hyperlink>
          <w:r w:rsidDel="00000000" w:rsidR="00000000" w:rsidRPr="00000000">
            <w:rPr>
              <w:rtl w:val="0"/>
            </w:rPr>
          </w:r>
        </w:p>
        <w:p w:rsidR="00000000" w:rsidDel="00000000" w:rsidP="00000000" w:rsidRDefault="00000000" w:rsidRPr="00000000" w14:paraId="00000026">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t87bay9wepw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Objetivo</w:t>
              <w:tab/>
              <w:t xml:space="preserve">6</w:t>
            </w:r>
          </w:hyperlink>
          <w:r w:rsidDel="00000000" w:rsidR="00000000" w:rsidRPr="00000000">
            <w:rPr>
              <w:rtl w:val="0"/>
            </w:rPr>
          </w:r>
        </w:p>
        <w:p w:rsidR="00000000" w:rsidDel="00000000" w:rsidP="00000000" w:rsidRDefault="00000000" w:rsidRPr="00000000" w14:paraId="00000027">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53kxer30cf3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Responsabilidad y autoridad</w:t>
              <w:tab/>
              <w:t xml:space="preserve">6</w:t>
            </w:r>
          </w:hyperlink>
          <w:r w:rsidDel="00000000" w:rsidR="00000000" w:rsidRPr="00000000">
            <w:rPr>
              <w:rtl w:val="0"/>
            </w:rPr>
          </w:r>
        </w:p>
        <w:p w:rsidR="00000000" w:rsidDel="00000000" w:rsidP="00000000" w:rsidRDefault="00000000" w:rsidRPr="00000000" w14:paraId="00000028">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xr34ziur803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Lineamientos generales para la programación, reporte, seguimiento y actualización o ajuste de indicadores.</w:t>
              <w:tab/>
              <w:t xml:space="preserve">7</w:t>
            </w:r>
          </w:hyperlink>
          <w:r w:rsidDel="00000000" w:rsidR="00000000" w:rsidRPr="00000000">
            <w:rPr>
              <w:rtl w:val="0"/>
            </w:rPr>
          </w:r>
        </w:p>
        <w:p w:rsidR="00000000" w:rsidDel="00000000" w:rsidP="00000000" w:rsidRDefault="00000000" w:rsidRPr="00000000" w14:paraId="00000029">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gb4k1o5igvx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Socialización metodológica</w:t>
              <w:tab/>
              <w:t xml:space="preserve">8</w:t>
            </w:r>
          </w:hyperlink>
          <w:r w:rsidDel="00000000" w:rsidR="00000000" w:rsidRPr="00000000">
            <w:rPr>
              <w:rtl w:val="0"/>
            </w:rPr>
          </w:r>
        </w:p>
        <w:p w:rsidR="00000000" w:rsidDel="00000000" w:rsidP="00000000" w:rsidRDefault="00000000" w:rsidRPr="00000000" w14:paraId="0000002A">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qponmx9pom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Proceso de programación, reporte, seguimiento, actualización o ajustes de la información</w:t>
              <w:tab/>
              <w:t xml:space="preserve">8</w:t>
            </w:r>
          </w:hyperlink>
          <w:r w:rsidDel="00000000" w:rsidR="00000000" w:rsidRPr="00000000">
            <w:rPr>
              <w:rtl w:val="0"/>
            </w:rPr>
          </w:r>
        </w:p>
        <w:p w:rsidR="00000000" w:rsidDel="00000000" w:rsidP="00000000" w:rsidRDefault="00000000" w:rsidRPr="00000000" w14:paraId="0000002B">
          <w:pPr>
            <w:tabs>
              <w:tab w:val="right" w:leader="dot"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wz0bfvakpqq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5.1. Programación y actualización de planes de trabajo</w:t>
              <w:tab/>
              <w:t xml:space="preserve">8</w:t>
            </w:r>
          </w:hyperlink>
          <w:r w:rsidDel="00000000" w:rsidR="00000000" w:rsidRPr="00000000">
            <w:rPr>
              <w:rtl w:val="0"/>
            </w:rPr>
          </w:r>
        </w:p>
        <w:p w:rsidR="00000000" w:rsidDel="00000000" w:rsidP="00000000" w:rsidRDefault="00000000" w:rsidRPr="00000000" w14:paraId="0000002C">
          <w:pPr>
            <w:tabs>
              <w:tab w:val="right" w:leader="dot"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7v8gzbfl41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5.2. Programación y diligenciamiento de hojas de vida</w:t>
              <w:tab/>
              <w:t xml:space="preserve">12</w:t>
            </w:r>
          </w:hyperlink>
          <w:r w:rsidDel="00000000" w:rsidR="00000000" w:rsidRPr="00000000">
            <w:rPr>
              <w:rtl w:val="0"/>
            </w:rPr>
          </w:r>
        </w:p>
        <w:p w:rsidR="00000000" w:rsidDel="00000000" w:rsidP="00000000" w:rsidRDefault="00000000" w:rsidRPr="00000000" w14:paraId="0000002D">
          <w:pPr>
            <w:tabs>
              <w:tab w:val="right" w:leader="dot"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m5knwt4kz6b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5.3. Reporte y seguimiento</w:t>
              <w:tab/>
              <w:t xml:space="preserve">12</w:t>
            </w:r>
          </w:hyperlink>
          <w:r w:rsidDel="00000000" w:rsidR="00000000" w:rsidRPr="00000000">
            <w:rPr>
              <w:rtl w:val="0"/>
            </w:rPr>
          </w:r>
        </w:p>
        <w:p w:rsidR="00000000" w:rsidDel="00000000" w:rsidP="00000000" w:rsidRDefault="00000000" w:rsidRPr="00000000" w14:paraId="0000002E">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5z8efkc37qp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Proceso de actualización o ajustes de la información</w:t>
              <w:tab/>
              <w:t xml:space="preserve">16</w:t>
            </w:r>
          </w:hyperlink>
          <w:r w:rsidDel="00000000" w:rsidR="00000000" w:rsidRPr="00000000">
            <w:rPr>
              <w:rtl w:val="0"/>
            </w:rPr>
          </w:r>
        </w:p>
        <w:p w:rsidR="00000000" w:rsidDel="00000000" w:rsidP="00000000" w:rsidRDefault="00000000" w:rsidRPr="00000000" w14:paraId="0000002F">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70eojd771i5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Informes y publicación de avance del PEI</w:t>
              <w:tab/>
              <w:t xml:space="preserve">17</w:t>
            </w:r>
          </w:hyperlink>
          <w:r w:rsidDel="00000000" w:rsidR="00000000" w:rsidRPr="00000000">
            <w:rPr>
              <w:rtl w:val="0"/>
            </w:rPr>
          </w:r>
        </w:p>
        <w:p w:rsidR="00000000" w:rsidDel="00000000" w:rsidP="00000000" w:rsidRDefault="00000000" w:rsidRPr="00000000" w14:paraId="00000030">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cnszm7f5rkv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Formatos y registros</w:t>
              <w:tab/>
              <w:t xml:space="preserve">17</w:t>
            </w:r>
          </w:hyperlink>
          <w:r w:rsidDel="00000000" w:rsidR="00000000" w:rsidRPr="00000000">
            <w:rPr>
              <w:rtl w:val="0"/>
            </w:rPr>
          </w:r>
        </w:p>
        <w:p w:rsidR="00000000" w:rsidDel="00000000" w:rsidP="00000000" w:rsidRDefault="00000000" w:rsidRPr="00000000" w14:paraId="00000031">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qt38uj3gx9h7">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Control de cambios</w:t>
              <w:tab/>
              <w:t xml:space="preserve">18</w:t>
            </w:r>
          </w:hyperlink>
          <w:r w:rsidDel="00000000" w:rsidR="00000000" w:rsidRPr="00000000">
            <w:rPr>
              <w:rtl w:val="0"/>
            </w:rPr>
          </w:r>
        </w:p>
        <w:p w:rsidR="00000000" w:rsidDel="00000000" w:rsidP="00000000" w:rsidRDefault="00000000" w:rsidRPr="00000000" w14:paraId="00000032">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zghzav45kki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Responsables de elaborar o actualizar</w:t>
              <w:tab/>
              <w:t xml:space="preserve">18</w:t>
            </w:r>
          </w:hyperlink>
          <w:r w:rsidDel="00000000" w:rsidR="00000000" w:rsidRPr="00000000">
            <w:rPr>
              <w:rtl w:val="0"/>
            </w:rPr>
          </w:r>
        </w:p>
        <w:p w:rsidR="00000000" w:rsidDel="00000000" w:rsidP="00000000" w:rsidRDefault="00000000" w:rsidRPr="00000000" w14:paraId="00000033">
          <w:pPr>
            <w:tabs>
              <w:tab w:val="right" w:leader="dot"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kzb69afix7dx">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Bibliografía</w:t>
              <w:tab/>
              <w:t xml:space="preserve">18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pStyle w:val="Heading1"/>
        <w:rPr>
          <w:rFonts w:ascii="Arial" w:cs="Arial" w:eastAsia="Arial" w:hAnsi="Arial"/>
          <w:sz w:val="24"/>
          <w:szCs w:val="24"/>
        </w:rPr>
      </w:pPr>
      <w:bookmarkStart w:colFirst="0" w:colLast="0" w:name="_heading=h.pg4rr4rnbgng" w:id="1"/>
      <w:bookmarkEnd w:id="1"/>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1"/>
        <w:rPr>
          <w:rFonts w:ascii="Arial" w:cs="Arial" w:eastAsia="Arial" w:hAnsi="Arial"/>
          <w:sz w:val="24"/>
          <w:szCs w:val="24"/>
        </w:rPr>
      </w:pPr>
      <w:bookmarkStart w:colFirst="0" w:colLast="0" w:name="_heading=h.jxkqxl16y8hu" w:id="2"/>
      <w:bookmarkEnd w:id="2"/>
      <w:r w:rsidDel="00000000" w:rsidR="00000000" w:rsidRPr="00000000">
        <w:rPr>
          <w:rFonts w:ascii="Arial" w:cs="Arial" w:eastAsia="Arial" w:hAnsi="Arial"/>
          <w:sz w:val="24"/>
          <w:szCs w:val="24"/>
          <w:rtl w:val="0"/>
        </w:rPr>
        <w:t xml:space="preserve">Introducción</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documento constituye la guía central para articular la gestión estratégica de la entidad. Su propósito es ofrecer un marco claro y unificado para la elaboración, reporte y seguimiento de los indicadores del Plan Estratégico Institucional (PEI) y de las metas priorizadas. La metodología propuesta facilita a las dependencias el registro, monitoreo y análisis de la información, garantizando coherencia y trazabilidad en cada etapa del proceso. Con ello, la entidad podrá evaluar con precisión el avance de sus objetivos institucionales y evidenciar su aporte al Plan Distrital de Desarrollo y a los compromisos de la administración.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este contexto, la Oficina Asesora de Planeación ha desarrollado una metodología sistemática, transparente y alineada con la Plataforma Estratégica, orientada a simplificar el seguimiento de indicadores en las dependencias. Este enfoque colaborativo fortalece la gobernanza interna y promueve el intercambio de conocimientos, creando condiciones favorables para la toma de decisiones y la mejora continua.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Finalmente, los instrumentos incluidos en este instructivo brindan el soporte técnico necesario para la evaluación periódica del desempeño institucional. Gracias a ellos, el PEI se consolida como un instrumento dinámico, pertinente y capaz de impulsar una gestión pública más eficiente y orientada a resultados.</w:t>
      </w:r>
    </w:p>
    <w:p w:rsidR="00000000" w:rsidDel="00000000" w:rsidP="00000000" w:rsidRDefault="00000000" w:rsidRPr="00000000" w14:paraId="0000004D">
      <w:pPr>
        <w:pStyle w:val="Heading1"/>
        <w:rPr>
          <w:rFonts w:ascii="Arial" w:cs="Arial" w:eastAsia="Arial" w:hAnsi="Arial"/>
          <w:sz w:val="24"/>
          <w:szCs w:val="24"/>
        </w:rPr>
      </w:pPr>
      <w:bookmarkStart w:colFirst="0" w:colLast="0" w:name="_heading=h.n21bpakibf2y" w:id="3"/>
      <w:bookmarkEnd w:id="3"/>
      <w:r w:rsidDel="00000000" w:rsidR="00000000" w:rsidRPr="00000000">
        <w:rPr>
          <w:rFonts w:ascii="Arial" w:cs="Arial" w:eastAsia="Arial" w:hAnsi="Arial"/>
          <w:sz w:val="24"/>
          <w:szCs w:val="24"/>
          <w:rtl w:val="0"/>
        </w:rPr>
        <w:t xml:space="preserve">Definiciones</w:t>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Acta del Comité Institucional de Gestión y Desempeño:</w:t>
      </w:r>
      <w:r w:rsidDel="00000000" w:rsidR="00000000" w:rsidRPr="00000000">
        <w:rPr>
          <w:rFonts w:ascii="Arial" w:cs="Arial" w:eastAsia="Arial" w:hAnsi="Arial"/>
          <w:rtl w:val="0"/>
        </w:rPr>
        <w:t xml:space="preserve"> Documento formal que contiene la aprobación de los indicadores del Plan Estratégico Institucional (PEI) y de las metas priorizadas.</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Acto administrativo:</w:t>
      </w:r>
      <w:r w:rsidDel="00000000" w:rsidR="00000000" w:rsidRPr="00000000">
        <w:rPr>
          <w:rFonts w:ascii="Arial" w:cs="Arial" w:eastAsia="Arial" w:hAnsi="Arial"/>
          <w:rtl w:val="0"/>
        </w:rPr>
        <w:t xml:space="preserve"> Decisión formal emitida por la entidad para adoptar, modificar o actualizar el PEI.</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Comité Institucional de Gestión del Desempeño: Instancia</w:t>
      </w:r>
      <w:r w:rsidDel="00000000" w:rsidR="00000000" w:rsidRPr="00000000">
        <w:rPr>
          <w:rFonts w:ascii="Arial" w:cs="Arial" w:eastAsia="Arial" w:hAnsi="Arial"/>
          <w:rtl w:val="0"/>
        </w:rPr>
        <w:t xml:space="preserve"> encargada de revisar, orientar y aprobar los indicadores del Plan Estratégico Institucional (PEI) y de las metas priorizadas presentados por las dependencias, en el marco de la estrategia de gestión del desempeño institucional (definición alineada con Resolución 1017 de 2023).</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Consulta Ciudadana:</w:t>
      </w:r>
      <w:r w:rsidDel="00000000" w:rsidR="00000000" w:rsidRPr="00000000">
        <w:rPr>
          <w:rFonts w:ascii="Arial" w:cs="Arial" w:eastAsia="Arial" w:hAnsi="Arial"/>
          <w:rtl w:val="0"/>
        </w:rPr>
        <w:t xml:space="preserve"> Mecanismo de participación que permite recibir observaciones de la ciudadanía sobre los proyectos de la SDA.</w:t>
      </w:r>
    </w:p>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DOFA: </w:t>
      </w:r>
      <w:r w:rsidDel="00000000" w:rsidR="00000000" w:rsidRPr="00000000">
        <w:rPr>
          <w:rFonts w:ascii="Arial" w:cs="Arial" w:eastAsia="Arial" w:hAnsi="Arial"/>
          <w:rtl w:val="0"/>
        </w:rPr>
        <w:t xml:space="preserve">Herramienta de análisis que identifica Fortalezas, Oportunidades, Debilidades y Amenazas de la entidad.</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Evidencia documental:</w:t>
      </w:r>
      <w:r w:rsidDel="00000000" w:rsidR="00000000" w:rsidRPr="00000000">
        <w:rPr>
          <w:rFonts w:ascii="Arial" w:cs="Arial" w:eastAsia="Arial" w:hAnsi="Arial"/>
          <w:rtl w:val="0"/>
        </w:rPr>
        <w:t xml:space="preserve"> Archivos que soportan la ejecución de actividades y resultados (informes, fotografías, actas, certificados, etc.).</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Fórmula de cálculo:</w:t>
      </w:r>
      <w:r w:rsidDel="00000000" w:rsidR="00000000" w:rsidRPr="00000000">
        <w:rPr>
          <w:rFonts w:ascii="Arial" w:cs="Arial" w:eastAsia="Arial" w:hAnsi="Arial"/>
          <w:rtl w:val="0"/>
        </w:rPr>
        <w:t xml:space="preserve"> Expresión matemática o lógica que permite medir objetivamente el valor del indicador.</w:t>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Grupos de interés:</w:t>
      </w:r>
      <w:r w:rsidDel="00000000" w:rsidR="00000000" w:rsidRPr="00000000">
        <w:rPr>
          <w:rFonts w:ascii="Arial" w:cs="Arial" w:eastAsia="Arial" w:hAnsi="Arial"/>
          <w:rtl w:val="0"/>
        </w:rPr>
        <w:t xml:space="preserve"> Actores con expectativas frente a la gestión de la entidad (entidades públicas, privadas, academia, organizaciones sociales, entre otros).</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Grupos de valor:</w:t>
      </w:r>
      <w:r w:rsidDel="00000000" w:rsidR="00000000" w:rsidRPr="00000000">
        <w:rPr>
          <w:rFonts w:ascii="Arial" w:cs="Arial" w:eastAsia="Arial" w:hAnsi="Arial"/>
          <w:rtl w:val="0"/>
        </w:rPr>
        <w:t xml:space="preserve"> Actores que reciben directamente los bienes o servicios de la entidad y perciben su impacto (ciudadanía, comunidades, sectores productivos, entre otros).</w:t>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Indicadores:</w:t>
      </w:r>
      <w:r w:rsidDel="00000000" w:rsidR="00000000" w:rsidRPr="00000000">
        <w:rPr>
          <w:rFonts w:ascii="Arial" w:cs="Arial" w:eastAsia="Arial" w:hAnsi="Arial"/>
          <w:rtl w:val="0"/>
        </w:rPr>
        <w:t xml:space="preserve"> Variables cuantitativas o cualitativas que permiten medir el avance de los objetivos estratégicos.</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Línea Base:</w:t>
      </w:r>
      <w:r w:rsidDel="00000000" w:rsidR="00000000" w:rsidRPr="00000000">
        <w:rPr>
          <w:rFonts w:ascii="Arial" w:cs="Arial" w:eastAsia="Arial" w:hAnsi="Arial"/>
          <w:rtl w:val="0"/>
        </w:rPr>
        <w:t xml:space="preserve"> Valor inicial del indicador que cumple la meta estratégica al inicio del periodo de medición.</w:t>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Meta estratégica priorizada:</w:t>
      </w:r>
      <w:r w:rsidDel="00000000" w:rsidR="00000000" w:rsidRPr="00000000">
        <w:rPr>
          <w:rFonts w:ascii="Arial" w:cs="Arial" w:eastAsia="Arial" w:hAnsi="Arial"/>
          <w:rtl w:val="0"/>
        </w:rPr>
        <w:t xml:space="preserve"> Resultado estratégico priorizado de corto o mediano plazo para el cumplimiento PEI.</w:t>
      </w:r>
    </w:p>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Meta estratégica:</w:t>
      </w:r>
      <w:r w:rsidDel="00000000" w:rsidR="00000000" w:rsidRPr="00000000">
        <w:rPr>
          <w:rFonts w:ascii="Arial" w:cs="Arial" w:eastAsia="Arial" w:hAnsi="Arial"/>
          <w:rtl w:val="0"/>
        </w:rPr>
        <w:t xml:space="preserve"> Resultado estratégico de mediano o largo plazo que permite el cumplimiento del PEI.</w:t>
      </w:r>
    </w:p>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Meta:</w:t>
      </w:r>
      <w:r w:rsidDel="00000000" w:rsidR="00000000" w:rsidRPr="00000000">
        <w:rPr>
          <w:rFonts w:ascii="Arial" w:cs="Arial" w:eastAsia="Arial" w:hAnsi="Arial"/>
          <w:rtl w:val="0"/>
        </w:rPr>
        <w:t xml:space="preserve"> Valor esperado a alcanzar en un periodo determinado.</w:t>
      </w:r>
    </w:p>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MIPG:</w:t>
      </w:r>
      <w:r w:rsidDel="00000000" w:rsidR="00000000" w:rsidRPr="00000000">
        <w:rPr>
          <w:rFonts w:ascii="Arial" w:cs="Arial" w:eastAsia="Arial" w:hAnsi="Arial"/>
          <w:rtl w:val="0"/>
        </w:rPr>
        <w:t xml:space="preserve"> Modelo Integrado de Planeación y Gestión que integra la planeación, el control y la evaluación en las entidades del Distrito.</w:t>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OAP:</w:t>
      </w:r>
      <w:r w:rsidDel="00000000" w:rsidR="00000000" w:rsidRPr="00000000">
        <w:rPr>
          <w:rFonts w:ascii="Arial" w:cs="Arial" w:eastAsia="Arial" w:hAnsi="Arial"/>
          <w:rtl w:val="0"/>
        </w:rPr>
        <w:t xml:space="preserve"> Oficina Asesora de Planeación.</w:t>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PDD:</w:t>
      </w:r>
      <w:r w:rsidDel="00000000" w:rsidR="00000000" w:rsidRPr="00000000">
        <w:rPr>
          <w:rFonts w:ascii="Arial" w:cs="Arial" w:eastAsia="Arial" w:hAnsi="Arial"/>
          <w:rtl w:val="0"/>
        </w:rPr>
        <w:t xml:space="preserve"> (Plan Distrital de Desarrollo), Instrumento de planeación de mediano plazo que fija las prioridades de gobierno durante el periodo de una administración distrital.</w:t>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PEI: </w:t>
      </w:r>
      <w:r w:rsidDel="00000000" w:rsidR="00000000" w:rsidRPr="00000000">
        <w:rPr>
          <w:rFonts w:ascii="Arial" w:cs="Arial" w:eastAsia="Arial" w:hAnsi="Arial"/>
          <w:rtl w:val="0"/>
        </w:rPr>
        <w:t xml:space="preserve">Plan Estratégico Institucional.</w:t>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Plan de trabajo:</w:t>
      </w:r>
      <w:r w:rsidDel="00000000" w:rsidR="00000000" w:rsidRPr="00000000">
        <w:rPr>
          <w:rFonts w:ascii="Arial" w:cs="Arial" w:eastAsia="Arial" w:hAnsi="Arial"/>
          <w:rtl w:val="0"/>
        </w:rPr>
        <w:t xml:space="preserve"> Instrumento que estructura las actividades, metas y responsables asociados a las metas estratégicas.</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Plan Estratégico Institucional:</w:t>
      </w:r>
      <w:r w:rsidDel="00000000" w:rsidR="00000000" w:rsidRPr="00000000">
        <w:rPr>
          <w:rFonts w:ascii="Arial" w:cs="Arial" w:eastAsia="Arial" w:hAnsi="Arial"/>
          <w:rtl w:val="0"/>
        </w:rPr>
        <w:t xml:space="preserve"> Documento institucional que orienta la planeación y ejecución de la gestión estratégica de la SDA.</w:t>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Planeación en cascada:</w:t>
      </w:r>
      <w:r w:rsidDel="00000000" w:rsidR="00000000" w:rsidRPr="00000000">
        <w:rPr>
          <w:rFonts w:ascii="Arial" w:cs="Arial" w:eastAsia="Arial" w:hAnsi="Arial"/>
          <w:rtl w:val="0"/>
        </w:rPr>
        <w:t xml:space="preserve"> Método de despliegue estratégico que traduce la misión, visión y objetivos en metas, productos e indicadores por dependencias y niveles.</w:t>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Plataforma Estratégica:</w:t>
      </w:r>
      <w:r w:rsidDel="00000000" w:rsidR="00000000" w:rsidRPr="00000000">
        <w:rPr>
          <w:rFonts w:ascii="Arial" w:cs="Arial" w:eastAsia="Arial" w:hAnsi="Arial"/>
          <w:rtl w:val="0"/>
        </w:rPr>
        <w:t xml:space="preserve"> Conjunto de elementos misionales y de visión de futuro que orientan el PEI.</w:t>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Riesgos estratégicos:</w:t>
      </w:r>
      <w:r w:rsidDel="00000000" w:rsidR="00000000" w:rsidRPr="00000000">
        <w:rPr>
          <w:rFonts w:ascii="Arial" w:cs="Arial" w:eastAsia="Arial" w:hAnsi="Arial"/>
          <w:rtl w:val="0"/>
        </w:rPr>
        <w:t xml:space="preserve"> Situaciones internas o externas que pueden afectar el cumplimiento de la estrategia de la entidad.</w:t>
      </w:r>
    </w:p>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SDA:</w:t>
      </w:r>
      <w:r w:rsidDel="00000000" w:rsidR="00000000" w:rsidRPr="00000000">
        <w:rPr>
          <w:rFonts w:ascii="Arial" w:cs="Arial" w:eastAsia="Arial" w:hAnsi="Arial"/>
          <w:rtl w:val="0"/>
        </w:rPr>
        <w:t xml:space="preserve"> Secretaría Distrital de Ambiente</w:t>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Seguimiento Colaborativo:</w:t>
      </w:r>
      <w:r w:rsidDel="00000000" w:rsidR="00000000" w:rsidRPr="00000000">
        <w:rPr>
          <w:rFonts w:ascii="Arial" w:cs="Arial" w:eastAsia="Arial" w:hAnsi="Arial"/>
          <w:rtl w:val="0"/>
        </w:rPr>
        <w:t xml:space="preserve"> Revisión y análisis conjunto entre las áreas responsables y la OAP, para verificar cumplimiento de metas e indicadores.</w:t>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Tablero de control:</w:t>
      </w:r>
      <w:r w:rsidDel="00000000" w:rsidR="00000000" w:rsidRPr="00000000">
        <w:rPr>
          <w:rFonts w:ascii="Arial" w:cs="Arial" w:eastAsia="Arial" w:hAnsi="Arial"/>
          <w:rtl w:val="0"/>
        </w:rPr>
        <w:t xml:space="preserve"> Herramienta de seguimiento que presenta de forma gráfica y consolidada los avances de las metas estratégicas y los indicadores.</w:t>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Tendencia: </w:t>
      </w:r>
      <w:r w:rsidDel="00000000" w:rsidR="00000000" w:rsidRPr="00000000">
        <w:rPr>
          <w:rFonts w:ascii="Arial" w:cs="Arial" w:eastAsia="Arial" w:hAnsi="Arial"/>
          <w:rtl w:val="0"/>
        </w:rPr>
        <w:t xml:space="preserve">Es la dirección general y sostenida en la que se mueven los valores de un indicador a lo largo de un periodo de tiempo determinado.</w:t>
      </w:r>
    </w:p>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b w:val="1"/>
          <w:bCs w:val="1"/>
          <w:rtl w:val="0"/>
        </w:rPr>
        <w:t xml:space="preserve">Tipos de tendencia: </w:t>
      </w:r>
      <w:r w:rsidDel="00000000" w:rsidR="00000000" w:rsidRPr="00000000">
        <w:rPr>
          <w:rFonts w:ascii="Arial" w:cs="Arial" w:eastAsia="Arial" w:hAnsi="Arial"/>
          <w:rtl w:val="0"/>
        </w:rPr>
        <w:t xml:space="preserve">Existen cuatro tipos principales de tendencias que describen el comportamiento de un indicador: </w:t>
      </w:r>
    </w:p>
    <w:p w:rsidR="00000000" w:rsidDel="00000000" w:rsidP="00000000" w:rsidRDefault="00000000" w:rsidRPr="00000000" w14:paraId="00000086">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87">
      <w:pPr>
        <w:numPr>
          <w:ilvl w:val="0"/>
          <w:numId w:val="1"/>
        </w:numPr>
        <w:ind w:left="1440" w:hanging="360"/>
        <w:jc w:val="both"/>
        <w:rPr>
          <w:rFonts w:ascii="Arial" w:cs="Arial" w:eastAsia="Arial" w:hAnsi="Arial"/>
          <w:u w:val="none"/>
        </w:rPr>
      </w:pPr>
      <w:r w:rsidDel="00000000" w:rsidR="00000000" w:rsidRPr="00000000">
        <w:rPr>
          <w:rFonts w:ascii="Arial" w:cs="Arial" w:eastAsia="Arial" w:hAnsi="Arial"/>
          <w:b w:val="1"/>
          <w:bCs w:val="1"/>
          <w:rtl w:val="0"/>
        </w:rPr>
        <w:t xml:space="preserve">Creciente: </w:t>
      </w:r>
      <w:r w:rsidDel="00000000" w:rsidR="00000000" w:rsidRPr="00000000">
        <w:rPr>
          <w:rFonts w:ascii="Arial" w:cs="Arial" w:eastAsia="Arial" w:hAnsi="Arial"/>
          <w:rtl w:val="0"/>
        </w:rPr>
        <w:t xml:space="preserve">El valor del indicador muestra un aumento progresivo (acumulativo) a lo largo de los periodos de medición.</w:t>
      </w:r>
    </w:p>
    <w:p w:rsidR="00000000" w:rsidDel="00000000" w:rsidP="00000000" w:rsidRDefault="00000000" w:rsidRPr="00000000" w14:paraId="00000088">
      <w:pPr>
        <w:ind w:left="144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9">
      <w:pPr>
        <w:numPr>
          <w:ilvl w:val="0"/>
          <w:numId w:val="1"/>
        </w:numPr>
        <w:ind w:left="1440" w:hanging="360"/>
        <w:jc w:val="both"/>
        <w:rPr>
          <w:rFonts w:ascii="Arial" w:cs="Arial" w:eastAsia="Arial" w:hAnsi="Arial"/>
          <w:u w:val="none"/>
        </w:rPr>
      </w:pPr>
      <w:r w:rsidDel="00000000" w:rsidR="00000000" w:rsidRPr="00000000">
        <w:rPr>
          <w:rFonts w:ascii="Arial" w:cs="Arial" w:eastAsia="Arial" w:hAnsi="Arial"/>
          <w:b w:val="1"/>
          <w:bCs w:val="1"/>
          <w:rtl w:val="0"/>
        </w:rPr>
        <w:t xml:space="preserve">Constante:</w:t>
      </w:r>
      <w:r w:rsidDel="00000000" w:rsidR="00000000" w:rsidRPr="00000000">
        <w:rPr>
          <w:rFonts w:ascii="Arial" w:cs="Arial" w:eastAsia="Arial" w:hAnsi="Arial"/>
          <w:rtl w:val="0"/>
        </w:rPr>
        <w:t xml:space="preserve"> El valor del indicador se mantiene estable o presenta variaciones mínimas y sin un patrón ascendente o descendente significativo a lo largo del tiempo.</w:t>
      </w:r>
    </w:p>
    <w:p w:rsidR="00000000" w:rsidDel="00000000" w:rsidP="00000000" w:rsidRDefault="00000000" w:rsidRPr="00000000" w14:paraId="0000008A">
      <w:pPr>
        <w:ind w:left="144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B">
      <w:pPr>
        <w:numPr>
          <w:ilvl w:val="0"/>
          <w:numId w:val="1"/>
        </w:numPr>
        <w:ind w:left="1440" w:hanging="360"/>
        <w:jc w:val="both"/>
        <w:rPr>
          <w:rFonts w:ascii="Arial" w:cs="Arial" w:eastAsia="Arial" w:hAnsi="Arial"/>
          <w:u w:val="none"/>
        </w:rPr>
      </w:pPr>
      <w:r w:rsidDel="00000000" w:rsidR="00000000" w:rsidRPr="00000000">
        <w:rPr>
          <w:rFonts w:ascii="Arial" w:cs="Arial" w:eastAsia="Arial" w:hAnsi="Arial"/>
          <w:b w:val="1"/>
          <w:bCs w:val="1"/>
          <w:rtl w:val="0"/>
        </w:rPr>
        <w:t xml:space="preserve">Decreciente:</w:t>
      </w:r>
      <w:r w:rsidDel="00000000" w:rsidR="00000000" w:rsidRPr="00000000">
        <w:rPr>
          <w:rFonts w:ascii="Arial" w:cs="Arial" w:eastAsia="Arial" w:hAnsi="Arial"/>
          <w:rtl w:val="0"/>
        </w:rPr>
        <w:t xml:space="preserve"> El valor del indicador muestra una disminución progresiva (acumulativa) a lo largo de los periodos de medición.</w:t>
      </w:r>
    </w:p>
    <w:p w:rsidR="00000000" w:rsidDel="00000000" w:rsidP="00000000" w:rsidRDefault="00000000" w:rsidRPr="00000000" w14:paraId="0000008C">
      <w:pPr>
        <w:ind w:left="144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8D">
      <w:pPr>
        <w:numPr>
          <w:ilvl w:val="0"/>
          <w:numId w:val="1"/>
        </w:numPr>
        <w:ind w:left="1440" w:hanging="360"/>
        <w:jc w:val="both"/>
        <w:rPr>
          <w:rFonts w:ascii="Arial" w:cs="Arial" w:eastAsia="Arial" w:hAnsi="Arial"/>
          <w:u w:val="none"/>
        </w:rPr>
      </w:pPr>
      <w:r w:rsidDel="00000000" w:rsidR="00000000" w:rsidRPr="00000000">
        <w:rPr>
          <w:rFonts w:ascii="Arial" w:cs="Arial" w:eastAsia="Arial" w:hAnsi="Arial"/>
          <w:b w:val="1"/>
          <w:bCs w:val="1"/>
          <w:rtl w:val="0"/>
        </w:rPr>
        <w:t xml:space="preserve">Suma:</w:t>
      </w:r>
      <w:r w:rsidDel="00000000" w:rsidR="00000000" w:rsidRPr="00000000">
        <w:rPr>
          <w:rFonts w:ascii="Arial" w:cs="Arial" w:eastAsia="Arial" w:hAnsi="Arial"/>
          <w:rtl w:val="0"/>
        </w:rPr>
        <w:t xml:space="preserve"> Es el valor total alcanzado por un indicador al sumar los resultados de cada periodo de reporte (mes, trimestre) hasta la fecha.</w:t>
      </w:r>
    </w:p>
    <w:p w:rsidR="00000000" w:rsidDel="00000000" w:rsidP="00000000" w:rsidRDefault="00000000" w:rsidRPr="00000000" w14:paraId="0000008E">
      <w:pPr>
        <w:jc w:val="both"/>
        <w:rPr>
          <w:rFonts w:ascii="Arial" w:cs="Arial" w:eastAsia="Arial" w:hAnsi="Arial"/>
        </w:rPr>
      </w:pPr>
      <w:r w:rsidDel="00000000" w:rsidR="00000000" w:rsidRPr="00000000">
        <w:rPr>
          <w:rtl w:val="0"/>
        </w:rPr>
      </w:r>
    </w:p>
    <w:p w:rsidR="00000000" w:rsidDel="00000000" w:rsidP="00000000" w:rsidRDefault="00000000" w:rsidRPr="00000000" w14:paraId="0000008F">
      <w:pPr>
        <w:jc w:val="both"/>
        <w:rPr>
          <w:rFonts w:ascii="Arial" w:cs="Arial" w:eastAsia="Arial" w:hAnsi="Arial"/>
        </w:rPr>
      </w:pPr>
      <w:r w:rsidDel="00000000" w:rsidR="00000000" w:rsidRPr="00000000">
        <w:rPr>
          <w:rtl w:val="0"/>
        </w:rPr>
      </w:r>
    </w:p>
    <w:p w:rsidR="00000000" w:rsidDel="00000000" w:rsidP="00000000" w:rsidRDefault="00000000" w:rsidRPr="00000000" w14:paraId="00000090">
      <w:pPr>
        <w:jc w:val="both"/>
        <w:rPr>
          <w:rFonts w:ascii="Arial" w:cs="Arial" w:eastAsia="Arial" w:hAnsi="Arial"/>
        </w:rPr>
      </w:pPr>
      <w:r w:rsidDel="00000000" w:rsidR="00000000" w:rsidRPr="00000000">
        <w:rPr>
          <w:rtl w:val="0"/>
        </w:rPr>
      </w:r>
    </w:p>
    <w:p w:rsidR="00000000" w:rsidDel="00000000" w:rsidP="00000000" w:rsidRDefault="00000000" w:rsidRPr="00000000" w14:paraId="00000091">
      <w:pPr>
        <w:jc w:val="both"/>
        <w:rPr>
          <w:rFonts w:ascii="Arial" w:cs="Arial" w:eastAsia="Arial" w:hAnsi="Arial"/>
        </w:rPr>
      </w:pPr>
      <w:r w:rsidDel="00000000" w:rsidR="00000000" w:rsidRPr="00000000">
        <w:rPr>
          <w:rtl w:val="0"/>
        </w:rPr>
      </w:r>
    </w:p>
    <w:p w:rsidR="00000000" w:rsidDel="00000000" w:rsidP="00000000" w:rsidRDefault="00000000" w:rsidRPr="00000000" w14:paraId="00000092">
      <w:pPr>
        <w:jc w:val="both"/>
        <w:rPr>
          <w:rFonts w:ascii="Arial" w:cs="Arial" w:eastAsia="Arial" w:hAnsi="Arial"/>
        </w:rPr>
      </w:pPr>
      <w:r w:rsidDel="00000000" w:rsidR="00000000" w:rsidRPr="00000000">
        <w:rPr>
          <w:rtl w:val="0"/>
        </w:rPr>
      </w:r>
    </w:p>
    <w:p w:rsidR="00000000" w:rsidDel="00000000" w:rsidP="00000000" w:rsidRDefault="00000000" w:rsidRPr="00000000" w14:paraId="00000093">
      <w:pPr>
        <w:jc w:val="both"/>
        <w:rPr>
          <w:rFonts w:ascii="Arial" w:cs="Arial" w:eastAsia="Arial" w:hAnsi="Arial"/>
        </w:rPr>
      </w:pPr>
      <w:r w:rsidDel="00000000" w:rsidR="00000000" w:rsidRPr="00000000">
        <w:rPr>
          <w:rtl w:val="0"/>
        </w:rPr>
      </w:r>
    </w:p>
    <w:p w:rsidR="00000000" w:rsidDel="00000000" w:rsidP="00000000" w:rsidRDefault="00000000" w:rsidRPr="00000000" w14:paraId="00000094">
      <w:pPr>
        <w:jc w:val="both"/>
        <w:rPr>
          <w:rFonts w:ascii="Arial" w:cs="Arial" w:eastAsia="Arial" w:hAnsi="Arial"/>
        </w:rPr>
      </w:pPr>
      <w:r w:rsidDel="00000000" w:rsidR="00000000" w:rsidRPr="00000000">
        <w:rPr>
          <w:rtl w:val="0"/>
        </w:rPr>
      </w:r>
    </w:p>
    <w:p w:rsidR="00000000" w:rsidDel="00000000" w:rsidP="00000000" w:rsidRDefault="00000000" w:rsidRPr="00000000" w14:paraId="00000095">
      <w:pPr>
        <w:jc w:val="both"/>
        <w:rPr>
          <w:rFonts w:ascii="Arial" w:cs="Arial" w:eastAsia="Arial" w:hAnsi="Arial"/>
        </w:rPr>
      </w:pPr>
      <w:r w:rsidDel="00000000" w:rsidR="00000000" w:rsidRPr="00000000">
        <w:rPr>
          <w:rtl w:val="0"/>
        </w:rPr>
      </w:r>
    </w:p>
    <w:p w:rsidR="00000000" w:rsidDel="00000000" w:rsidP="00000000" w:rsidRDefault="00000000" w:rsidRPr="00000000" w14:paraId="00000096">
      <w:pPr>
        <w:jc w:val="both"/>
        <w:rPr>
          <w:rFonts w:ascii="Arial" w:cs="Arial" w:eastAsia="Arial" w:hAnsi="Arial"/>
        </w:rPr>
      </w:pPr>
      <w:r w:rsidDel="00000000" w:rsidR="00000000" w:rsidRPr="00000000">
        <w:rPr>
          <w:rtl w:val="0"/>
        </w:rPr>
      </w:r>
    </w:p>
    <w:p w:rsidR="00000000" w:rsidDel="00000000" w:rsidP="00000000" w:rsidRDefault="00000000" w:rsidRPr="00000000" w14:paraId="00000097">
      <w:pPr>
        <w:jc w:val="both"/>
        <w:rPr>
          <w:rFonts w:ascii="Arial" w:cs="Arial" w:eastAsia="Arial" w:hAnsi="Arial"/>
        </w:rPr>
      </w:pPr>
      <w:r w:rsidDel="00000000" w:rsidR="00000000" w:rsidRPr="00000000">
        <w:rPr>
          <w:rtl w:val="0"/>
        </w:rPr>
      </w:r>
    </w:p>
    <w:p w:rsidR="00000000" w:rsidDel="00000000" w:rsidP="00000000" w:rsidRDefault="00000000" w:rsidRPr="00000000" w14:paraId="00000098">
      <w:pPr>
        <w:pStyle w:val="Heading1"/>
        <w:numPr>
          <w:ilvl w:val="0"/>
          <w:numId w:val="3"/>
        </w:numPr>
        <w:rPr/>
      </w:pPr>
      <w:bookmarkStart w:colFirst="0" w:colLast="0" w:name="_heading=h.t87bay9wepw2" w:id="4"/>
      <w:bookmarkEnd w:id="4"/>
      <w:r w:rsidDel="00000000" w:rsidR="00000000" w:rsidRPr="00000000">
        <w:rPr>
          <w:rtl w:val="0"/>
        </w:rPr>
        <w:t xml:space="preserve">Objetivo </w:t>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spacing w:after="280" w:lineRule="auto"/>
        <w:jc w:val="both"/>
        <w:rPr>
          <w:rFonts w:ascii="Arial" w:cs="Arial" w:eastAsia="Arial" w:hAnsi="Arial"/>
        </w:rPr>
      </w:pPr>
      <w:r w:rsidDel="00000000" w:rsidR="00000000" w:rsidRPr="00000000">
        <w:rPr>
          <w:rFonts w:ascii="Arial" w:cs="Arial" w:eastAsia="Arial" w:hAnsi="Arial"/>
          <w:rtl w:val="0"/>
        </w:rPr>
        <w:t xml:space="preserve">Establecer los lineamientos para el reporte, seguimiento y actualización de los indicadores del Plan Estratégico Institucional y de las metas priorizadas, asegurando su coherencia con el MIPG, el PDD y las políticas públicas ambientales vigentes, con el fin de fortalecer la gestión institucional y el cumplimiento de los objetivos estratégicos.</w:t>
      </w:r>
    </w:p>
    <w:p w:rsidR="00000000" w:rsidDel="00000000" w:rsidP="00000000" w:rsidRDefault="00000000" w:rsidRPr="00000000" w14:paraId="0000009B">
      <w:pPr>
        <w:pStyle w:val="Heading1"/>
        <w:numPr>
          <w:ilvl w:val="0"/>
          <w:numId w:val="3"/>
        </w:numPr>
        <w:rPr/>
      </w:pPr>
      <w:bookmarkStart w:colFirst="0" w:colLast="0" w:name="_heading=h.53kxer30cf3p" w:id="5"/>
      <w:bookmarkEnd w:id="5"/>
      <w:r w:rsidDel="00000000" w:rsidR="00000000" w:rsidRPr="00000000">
        <w:rPr>
          <w:rtl w:val="0"/>
        </w:rPr>
        <w:t xml:space="preserve">Responsabilidad y autoridad</w:t>
      </w:r>
    </w:p>
    <w:p w:rsidR="00000000" w:rsidDel="00000000" w:rsidP="00000000" w:rsidRDefault="00000000" w:rsidRPr="00000000" w14:paraId="0000009C">
      <w:pPr>
        <w:widowControl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widowControl w:val="1"/>
        <w:spacing w:after="160" w:lineRule="auto"/>
        <w:ind w:right="50.66929133858309"/>
        <w:jc w:val="both"/>
        <w:rPr>
          <w:rFonts w:ascii="Arial" w:cs="Arial" w:eastAsia="Arial" w:hAnsi="Arial"/>
          <w:sz w:val="24"/>
          <w:szCs w:val="24"/>
        </w:rPr>
      </w:pPr>
      <w:r w:rsidDel="00000000" w:rsidR="00000000" w:rsidRPr="00000000">
        <w:rPr>
          <w:rFonts w:ascii="Arial" w:cs="Arial" w:eastAsia="Arial" w:hAnsi="Arial"/>
          <w:color w:val="000000"/>
          <w:rtl w:val="0"/>
        </w:rPr>
        <w:t xml:space="preserve">Las responsabilidades y niveles de autoridad dentro de la elaboración, reporte y seguimiento </w:t>
      </w:r>
      <w:r w:rsidDel="00000000" w:rsidR="00000000" w:rsidRPr="00000000">
        <w:rPr>
          <w:rFonts w:ascii="Arial" w:cs="Arial" w:eastAsia="Arial" w:hAnsi="Arial"/>
          <w:rtl w:val="0"/>
        </w:rPr>
        <w:t xml:space="preserve">de los indicadores del PEI y de las metas priorizadas </w:t>
      </w:r>
      <w:r w:rsidDel="00000000" w:rsidR="00000000" w:rsidRPr="00000000">
        <w:rPr>
          <w:rFonts w:ascii="Arial" w:cs="Arial" w:eastAsia="Arial" w:hAnsi="Arial"/>
          <w:color w:val="000000"/>
          <w:rtl w:val="0"/>
        </w:rPr>
        <w:t xml:space="preserve">están distribuidos de la siguiente manera:</w:t>
      </w:r>
      <w:r w:rsidDel="00000000" w:rsidR="00000000" w:rsidRPr="00000000">
        <w:rPr>
          <w:rtl w:val="0"/>
        </w:rPr>
      </w:r>
    </w:p>
    <w:p w:rsidR="00000000" w:rsidDel="00000000" w:rsidP="00000000" w:rsidRDefault="00000000" w:rsidRPr="00000000" w14:paraId="0000009E">
      <w:pPr>
        <w:widowControl w:val="1"/>
        <w:spacing w:after="160" w:lineRule="auto"/>
        <w:ind w:right="50.66929133858309"/>
        <w:jc w:val="both"/>
        <w:rPr>
          <w:rFonts w:ascii="Arial" w:cs="Arial" w:eastAsia="Arial" w:hAnsi="Arial"/>
          <w:color w:val="000000"/>
          <w:sz w:val="20"/>
          <w:szCs w:val="20"/>
        </w:rPr>
      </w:pPr>
      <w:r w:rsidDel="00000000" w:rsidR="00000000" w:rsidRPr="00000000">
        <w:rPr>
          <w:rFonts w:ascii="Arial" w:cs="Arial" w:eastAsia="Arial" w:hAnsi="Arial"/>
          <w:b w:val="1"/>
          <w:bCs w:val="1"/>
          <w:color w:val="000000"/>
          <w:rtl w:val="0"/>
        </w:rPr>
        <w:t xml:space="preserve">Secretario(a) Distrital de Ambiente</w:t>
      </w:r>
      <w:r w:rsidDel="00000000" w:rsidR="00000000" w:rsidRPr="00000000">
        <w:rPr>
          <w:rFonts w:ascii="Arial" w:cs="Arial" w:eastAsia="Arial" w:hAnsi="Arial"/>
          <w:color w:val="000000"/>
          <w:rtl w:val="0"/>
        </w:rPr>
        <w:t xml:space="preserve">: Aprueba</w:t>
      </w:r>
      <w:r w:rsidDel="00000000" w:rsidR="00000000" w:rsidRPr="00000000">
        <w:rPr>
          <w:rFonts w:ascii="Arial" w:cs="Arial" w:eastAsia="Arial" w:hAnsi="Arial"/>
          <w:rtl w:val="0"/>
        </w:rPr>
        <w:t xml:space="preserve"> los indicadores del Plan Estratégico Institucional (PEI) y de las metas priorizadas </w:t>
      </w:r>
      <w:r w:rsidDel="00000000" w:rsidR="00000000" w:rsidRPr="00000000">
        <w:rPr>
          <w:rFonts w:ascii="Arial" w:cs="Arial" w:eastAsia="Arial" w:hAnsi="Arial"/>
          <w:color w:val="000000"/>
          <w:rtl w:val="0"/>
        </w:rPr>
        <w:t xml:space="preserve">en el marco de la planeación estratégica institucional y delega funciones a las direcciones y subdirecciones.</w:t>
      </w:r>
      <w:r w:rsidDel="00000000" w:rsidR="00000000" w:rsidRPr="00000000">
        <w:rPr>
          <w:rtl w:val="0"/>
        </w:rPr>
      </w:r>
    </w:p>
    <w:p w:rsidR="00000000" w:rsidDel="00000000" w:rsidP="00000000" w:rsidRDefault="00000000" w:rsidRPr="00000000" w14:paraId="0000009F">
      <w:pPr>
        <w:widowControl w:val="1"/>
        <w:spacing w:after="160" w:lineRule="auto"/>
        <w:ind w:right="50.66929133858309"/>
        <w:jc w:val="both"/>
        <w:rPr>
          <w:rFonts w:ascii="Arial" w:cs="Arial" w:eastAsia="Arial" w:hAnsi="Arial"/>
          <w:color w:val="000000"/>
          <w:sz w:val="20"/>
          <w:szCs w:val="20"/>
        </w:rPr>
      </w:pPr>
      <w:r w:rsidDel="00000000" w:rsidR="00000000" w:rsidRPr="00000000">
        <w:rPr>
          <w:rFonts w:ascii="Arial" w:cs="Arial" w:eastAsia="Arial" w:hAnsi="Arial"/>
          <w:b w:val="1"/>
          <w:bCs w:val="1"/>
          <w:color w:val="000000"/>
          <w:rtl w:val="0"/>
        </w:rPr>
        <w:t xml:space="preserve">Subsecretario(a) General</w:t>
      </w:r>
      <w:r w:rsidDel="00000000" w:rsidR="00000000" w:rsidRPr="00000000">
        <w:rPr>
          <w:rFonts w:ascii="Arial" w:cs="Arial" w:eastAsia="Arial" w:hAnsi="Arial"/>
          <w:color w:val="000000"/>
          <w:rtl w:val="0"/>
        </w:rPr>
        <w:t xml:space="preserve">: Acompaña la programación y articulación estratégica</w:t>
      </w:r>
      <w:r w:rsidDel="00000000" w:rsidR="00000000" w:rsidRPr="00000000">
        <w:rPr>
          <w:rFonts w:ascii="Arial" w:cs="Arial" w:eastAsia="Arial" w:hAnsi="Arial"/>
          <w:rtl w:val="0"/>
        </w:rPr>
        <w:t xml:space="preserve"> de los indicadores del Plan Estratégico Institucional (PEI) y de las metas priorizadas, </w:t>
      </w:r>
      <w:r w:rsidDel="00000000" w:rsidR="00000000" w:rsidRPr="00000000">
        <w:rPr>
          <w:rFonts w:ascii="Arial" w:cs="Arial" w:eastAsia="Arial" w:hAnsi="Arial"/>
          <w:color w:val="000000"/>
          <w:rtl w:val="0"/>
        </w:rPr>
        <w:t xml:space="preserve">los cuales deben estar alineados con los objetivos institucionales.</w:t>
      </w:r>
      <w:r w:rsidDel="00000000" w:rsidR="00000000" w:rsidRPr="00000000">
        <w:rPr>
          <w:rtl w:val="0"/>
        </w:rPr>
      </w:r>
    </w:p>
    <w:p w:rsidR="00000000" w:rsidDel="00000000" w:rsidP="00000000" w:rsidRDefault="00000000" w:rsidRPr="00000000" w14:paraId="000000A0">
      <w:pPr>
        <w:widowControl w:val="1"/>
        <w:spacing w:after="160" w:lineRule="auto"/>
        <w:ind w:right="50.66929133858309"/>
        <w:jc w:val="both"/>
        <w:rPr>
          <w:rFonts w:ascii="Arial" w:cs="Arial" w:eastAsia="Arial" w:hAnsi="Arial"/>
          <w:color w:val="000000"/>
          <w:sz w:val="20"/>
          <w:szCs w:val="20"/>
        </w:rPr>
      </w:pPr>
      <w:r w:rsidDel="00000000" w:rsidR="00000000" w:rsidRPr="00000000">
        <w:rPr>
          <w:rFonts w:ascii="Arial" w:cs="Arial" w:eastAsia="Arial" w:hAnsi="Arial"/>
          <w:b w:val="1"/>
          <w:bCs w:val="1"/>
          <w:color w:val="000000"/>
          <w:rtl w:val="0"/>
        </w:rPr>
        <w:t xml:space="preserve">Directores(as) y subdirectores(as)</w:t>
      </w:r>
      <w:r w:rsidDel="00000000" w:rsidR="00000000" w:rsidRPr="00000000">
        <w:rPr>
          <w:rFonts w:ascii="Arial" w:cs="Arial" w:eastAsia="Arial" w:hAnsi="Arial"/>
          <w:color w:val="000000"/>
          <w:rtl w:val="0"/>
        </w:rPr>
        <w:t xml:space="preserve">: Son responsables del liderazgo técnico del proceso de programación, actualización, seguimiento y reporte </w:t>
      </w:r>
      <w:r w:rsidDel="00000000" w:rsidR="00000000" w:rsidRPr="00000000">
        <w:rPr>
          <w:rFonts w:ascii="Arial" w:cs="Arial" w:eastAsia="Arial" w:hAnsi="Arial"/>
          <w:rtl w:val="0"/>
        </w:rPr>
        <w:t xml:space="preserve">de los indicadores del Plan Estratégico Institucional (PEI) y de las metas priorizadas</w:t>
      </w:r>
      <w:r w:rsidDel="00000000" w:rsidR="00000000" w:rsidRPr="00000000">
        <w:rPr>
          <w:rFonts w:ascii="Arial" w:cs="Arial" w:eastAsia="Arial" w:hAnsi="Arial"/>
          <w:color w:val="000000"/>
          <w:rtl w:val="0"/>
        </w:rPr>
        <w:t xml:space="preserve">. Así como de garantizar la entrega oportuna y la calidad de la información.</w:t>
      </w:r>
      <w:r w:rsidDel="00000000" w:rsidR="00000000" w:rsidRPr="00000000">
        <w:rPr>
          <w:rtl w:val="0"/>
        </w:rPr>
      </w:r>
    </w:p>
    <w:p w:rsidR="00000000" w:rsidDel="00000000" w:rsidP="00000000" w:rsidRDefault="00000000" w:rsidRPr="00000000" w14:paraId="000000A1">
      <w:pPr>
        <w:widowControl w:val="1"/>
        <w:spacing w:after="160" w:lineRule="auto"/>
        <w:ind w:right="50.66929133858309"/>
        <w:jc w:val="both"/>
        <w:rPr>
          <w:rFonts w:ascii="Arial" w:cs="Arial" w:eastAsia="Arial" w:hAnsi="Arial"/>
          <w:color w:val="000000"/>
          <w:sz w:val="20"/>
          <w:szCs w:val="20"/>
        </w:rPr>
      </w:pPr>
      <w:r w:rsidDel="00000000" w:rsidR="00000000" w:rsidRPr="00000000">
        <w:rPr>
          <w:rFonts w:ascii="Arial" w:cs="Arial" w:eastAsia="Arial" w:hAnsi="Arial"/>
          <w:b w:val="1"/>
          <w:bCs w:val="1"/>
          <w:color w:val="000000"/>
          <w:rtl w:val="0"/>
        </w:rPr>
        <w:t xml:space="preserve">Profesionales delegados por las dependencias</w:t>
      </w:r>
      <w:r w:rsidDel="00000000" w:rsidR="00000000" w:rsidRPr="00000000">
        <w:rPr>
          <w:rFonts w:ascii="Arial" w:cs="Arial" w:eastAsia="Arial" w:hAnsi="Arial"/>
          <w:color w:val="000000"/>
          <w:rtl w:val="0"/>
        </w:rPr>
        <w:t xml:space="preserve">: Ejecutan las acciones de programación, reporte y seguimiento </w:t>
      </w:r>
      <w:r w:rsidDel="00000000" w:rsidR="00000000" w:rsidRPr="00000000">
        <w:rPr>
          <w:rFonts w:ascii="Arial" w:cs="Arial" w:eastAsia="Arial" w:hAnsi="Arial"/>
          <w:rtl w:val="0"/>
        </w:rPr>
        <w:t xml:space="preserve">de los indicadores del Plan Estratégico Institucional (PEI) y de las metas priorizadas</w:t>
      </w:r>
      <w:r w:rsidDel="00000000" w:rsidR="00000000" w:rsidRPr="00000000">
        <w:rPr>
          <w:rFonts w:ascii="Arial" w:cs="Arial" w:eastAsia="Arial" w:hAnsi="Arial"/>
          <w:color w:val="000000"/>
          <w:rtl w:val="0"/>
        </w:rPr>
        <w:t xml:space="preserve">, así como el cargue de evidencias. Deben cumplir con los plazos establecidos y reportar cualquier situación que afecte el cumplimiento de metas.</w:t>
      </w:r>
      <w:r w:rsidDel="00000000" w:rsidR="00000000" w:rsidRPr="00000000">
        <w:rPr>
          <w:rtl w:val="0"/>
        </w:rPr>
      </w:r>
    </w:p>
    <w:p w:rsidR="00000000" w:rsidDel="00000000" w:rsidP="00000000" w:rsidRDefault="00000000" w:rsidRPr="00000000" w14:paraId="000000A2">
      <w:pPr>
        <w:spacing w:after="280" w:lineRule="auto"/>
        <w:jc w:val="both"/>
        <w:rPr>
          <w:rFonts w:ascii="Arial" w:cs="Arial" w:eastAsia="Arial" w:hAnsi="Arial"/>
          <w:color w:val="000000"/>
        </w:rPr>
      </w:pPr>
      <w:r w:rsidDel="00000000" w:rsidR="00000000" w:rsidRPr="00000000">
        <w:rPr>
          <w:rFonts w:ascii="Arial" w:cs="Arial" w:eastAsia="Arial" w:hAnsi="Arial"/>
          <w:b w:val="1"/>
          <w:bCs w:val="1"/>
          <w:color w:val="000000"/>
          <w:rtl w:val="0"/>
        </w:rPr>
        <w:t xml:space="preserve">Oficina Asesora de Planeación (OAP)</w:t>
      </w:r>
      <w:r w:rsidDel="00000000" w:rsidR="00000000" w:rsidRPr="00000000">
        <w:rPr>
          <w:rFonts w:ascii="Arial" w:cs="Arial" w:eastAsia="Arial" w:hAnsi="Arial"/>
          <w:color w:val="000000"/>
          <w:rtl w:val="0"/>
        </w:rPr>
        <w:t xml:space="preserve">: Brinda acompañamiento técnico, metodológico y operativo durante todo el procedimiento. Revisa, valida, aprueba y consolida la información reportada. Es responsable de generar los informes de seguimiento y comunicarlos a los interesados.</w:t>
      </w:r>
    </w:p>
    <w:p w:rsidR="00000000" w:rsidDel="00000000" w:rsidP="00000000" w:rsidRDefault="00000000" w:rsidRPr="00000000" w14:paraId="000000A3">
      <w:pPr>
        <w:pStyle w:val="Heading1"/>
        <w:numPr>
          <w:ilvl w:val="0"/>
          <w:numId w:val="3"/>
        </w:numPr>
        <w:rPr/>
      </w:pPr>
      <w:bookmarkStart w:colFirst="0" w:colLast="0" w:name="_heading=h.xr34ziur803c" w:id="6"/>
      <w:bookmarkEnd w:id="6"/>
      <w:r w:rsidDel="00000000" w:rsidR="00000000" w:rsidRPr="00000000">
        <w:rPr>
          <w:rtl w:val="0"/>
        </w:rPr>
        <w:t xml:space="preserve">Lineamientos generales para la programación, reporte, seguimiento y actualización o ajuste de indicadores.</w:t>
      </w:r>
    </w:p>
    <w:p w:rsidR="00000000" w:rsidDel="00000000" w:rsidP="00000000" w:rsidRDefault="00000000" w:rsidRPr="00000000" w14:paraId="000000A4">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El presente instructivo establece los lineamientos generales para la programación, el reporte, el seguimiento y la actualización o ajustes de los indicadores del Plan Estratégico Institucional (PEI) de la Secretaría Distrital de Ambiente, asegurando su gestión bajo criterios de coherencia técnica, articulación interinstitucional, transparencia y consistencia con el marco normativo vigente. Su propósito es orientar a las dependencias en el cumplimiento de las responsabilidades asignadas, garantizando que la información suministrada responda a los estándares requeridos por la administración distrital y favorezca la toma de decisiones informadas, oportunas y estratégicas.</w:t>
      </w:r>
    </w:p>
    <w:p w:rsidR="00000000" w:rsidDel="00000000" w:rsidP="00000000" w:rsidRDefault="00000000" w:rsidRPr="00000000" w14:paraId="000000A5">
      <w:pPr>
        <w:widowControl w:val="1"/>
        <w:spacing w:after="240" w:before="240" w:lineRule="auto"/>
        <w:jc w:val="both"/>
        <w:rPr>
          <w:rFonts w:ascii="Arial" w:cs="Arial" w:eastAsia="Arial" w:hAnsi="Arial"/>
        </w:rPr>
      </w:pPr>
      <w:r w:rsidDel="00000000" w:rsidR="00000000" w:rsidRPr="00000000">
        <w:rPr>
          <w:rFonts w:ascii="Arial" w:cs="Arial" w:eastAsia="Arial" w:hAnsi="Arial"/>
          <w:rtl w:val="0"/>
        </w:rPr>
        <w:t xml:space="preserve">La </w:t>
      </w:r>
      <w:r w:rsidDel="00000000" w:rsidR="00000000" w:rsidRPr="00000000">
        <w:rPr>
          <w:rFonts w:ascii="Arial" w:cs="Arial" w:eastAsia="Arial" w:hAnsi="Arial"/>
          <w:i w:val="1"/>
          <w:iCs w:val="1"/>
          <w:rtl w:val="0"/>
        </w:rPr>
        <w:t xml:space="preserve">programación</w:t>
      </w:r>
      <w:r w:rsidDel="00000000" w:rsidR="00000000" w:rsidRPr="00000000">
        <w:rPr>
          <w:rFonts w:ascii="Arial" w:cs="Arial" w:eastAsia="Arial" w:hAnsi="Arial"/>
          <w:rtl w:val="0"/>
        </w:rPr>
        <w:t xml:space="preserve"> establece la base estratégica, garantizando que los indicadores y metas estén alineados con los objetivos del Plan Distrital de Desarrollo (PDD) y sean coherentes, técnicamente viables y enfocados en medir resultados de impacto. Este proceso exige una definición clara y documentada de cada indicador y, cuando sea necesario, una diferenciación en la aplicación para asegurar que las metas que lo requieran cuenten con el detalle suficiente en el plan de trabajo. La Oficina Asesora de Planeación (OAP) acompaña técnicamente esta definición para asegurar la calidad y consistencia de la información.</w:t>
      </w:r>
    </w:p>
    <w:p w:rsidR="00000000" w:rsidDel="00000000" w:rsidP="00000000" w:rsidRDefault="00000000" w:rsidRPr="00000000" w14:paraId="000000A6">
      <w:pPr>
        <w:widowControl w:val="1"/>
        <w:spacing w:after="240" w:before="240" w:lineRule="auto"/>
        <w:jc w:val="both"/>
        <w:rPr>
          <w:rFonts w:ascii="Arial" w:cs="Arial" w:eastAsia="Arial" w:hAnsi="Arial"/>
        </w:rPr>
      </w:pPr>
      <w:r w:rsidDel="00000000" w:rsidR="00000000" w:rsidRPr="00000000">
        <w:rPr>
          <w:rFonts w:ascii="Arial" w:cs="Arial" w:eastAsia="Arial" w:hAnsi="Arial"/>
          <w:rtl w:val="0"/>
        </w:rPr>
        <w:t xml:space="preserve">El </w:t>
      </w:r>
      <w:r w:rsidDel="00000000" w:rsidR="00000000" w:rsidRPr="00000000">
        <w:rPr>
          <w:rFonts w:ascii="Arial" w:cs="Arial" w:eastAsia="Arial" w:hAnsi="Arial"/>
          <w:i w:val="1"/>
          <w:iCs w:val="1"/>
          <w:rtl w:val="0"/>
        </w:rPr>
        <w:t xml:space="preserve">reporte</w:t>
      </w:r>
      <w:r w:rsidDel="00000000" w:rsidR="00000000" w:rsidRPr="00000000">
        <w:rPr>
          <w:rFonts w:ascii="Arial" w:cs="Arial" w:eastAsia="Arial" w:hAnsi="Arial"/>
          <w:rtl w:val="0"/>
        </w:rPr>
        <w:t xml:space="preserve"> constituye la formalización periódica del avance. Este debe ser realizado con estricta oportunidad y claridad, manteniendo una coherencia entre los avances cualitativos y  cuantitativos y el desempeño del indicador. Es indispensable incluir en el reporte el reconocimiento de desafíos, alertas, recomendaciones y las acciones correctivas implementadas, respaldando siempre la información con la evidencia documental correspondiente.</w:t>
      </w:r>
    </w:p>
    <w:p w:rsidR="00000000" w:rsidDel="00000000" w:rsidP="00000000" w:rsidRDefault="00000000" w:rsidRPr="00000000" w14:paraId="000000A7">
      <w:pPr>
        <w:widowControl w:val="1"/>
        <w:spacing w:after="240" w:before="240" w:lineRule="auto"/>
        <w:jc w:val="both"/>
        <w:rPr>
          <w:rFonts w:ascii="Arial" w:cs="Arial" w:eastAsia="Arial" w:hAnsi="Arial"/>
        </w:rPr>
      </w:pPr>
      <w:r w:rsidDel="00000000" w:rsidR="00000000" w:rsidRPr="00000000">
        <w:rPr>
          <w:rFonts w:ascii="Arial" w:cs="Arial" w:eastAsia="Arial" w:hAnsi="Arial"/>
          <w:rtl w:val="0"/>
        </w:rPr>
        <w:t xml:space="preserve">El </w:t>
      </w:r>
      <w:r w:rsidDel="00000000" w:rsidR="00000000" w:rsidRPr="00000000">
        <w:rPr>
          <w:rFonts w:ascii="Arial" w:cs="Arial" w:eastAsia="Arial" w:hAnsi="Arial"/>
          <w:i w:val="1"/>
          <w:iCs w:val="1"/>
          <w:rtl w:val="0"/>
        </w:rPr>
        <w:t xml:space="preserve">seguimiento</w:t>
      </w:r>
      <w:r w:rsidDel="00000000" w:rsidR="00000000" w:rsidRPr="00000000">
        <w:rPr>
          <w:rFonts w:ascii="Arial" w:cs="Arial" w:eastAsia="Arial" w:hAnsi="Arial"/>
          <w:rtl w:val="0"/>
        </w:rPr>
        <w:t xml:space="preserve"> es la acción de verificación y contraste que da valor a la información reportada. Los responsables de las áreas deben garantizar la calidad e integralidad de la información en el diligenciamiento completo y oportuno de las matrices, incluso cuando se deleguen profesionales de apoyo. La información es objeto de contraste y gestión interinstitucional para validar su veracidad con otros instrumentos de planeación, sirviendo como insumo oficial ante las instancias de control.</w:t>
      </w:r>
    </w:p>
    <w:p w:rsidR="00000000" w:rsidDel="00000000" w:rsidP="00000000" w:rsidRDefault="00000000" w:rsidRPr="00000000" w14:paraId="000000A8">
      <w:pPr>
        <w:widowControl w:val="1"/>
        <w:spacing w:after="240" w:before="240" w:lineRule="auto"/>
        <w:jc w:val="both"/>
        <w:rPr>
          <w:rFonts w:ascii="Arial" w:cs="Arial" w:eastAsia="Arial" w:hAnsi="Arial"/>
          <w:sz w:val="24"/>
          <w:szCs w:val="24"/>
        </w:rPr>
      </w:pPr>
      <w:r w:rsidDel="00000000" w:rsidR="00000000" w:rsidRPr="00000000">
        <w:rPr>
          <w:rFonts w:ascii="Arial" w:cs="Arial" w:eastAsia="Arial" w:hAnsi="Arial"/>
          <w:rtl w:val="0"/>
        </w:rPr>
        <w:t xml:space="preserve">Finalmente, la </w:t>
      </w:r>
      <w:r w:rsidDel="00000000" w:rsidR="00000000" w:rsidRPr="00000000">
        <w:rPr>
          <w:rFonts w:ascii="Arial" w:cs="Arial" w:eastAsia="Arial" w:hAnsi="Arial"/>
          <w:i w:val="1"/>
          <w:iCs w:val="1"/>
          <w:rtl w:val="0"/>
        </w:rPr>
        <w:t xml:space="preserve">actualización y solicitud de ajustes</w:t>
      </w:r>
      <w:r w:rsidDel="00000000" w:rsidR="00000000" w:rsidRPr="00000000">
        <w:rPr>
          <w:rFonts w:ascii="Arial" w:cs="Arial" w:eastAsia="Arial" w:hAnsi="Arial"/>
          <w:rtl w:val="0"/>
        </w:rPr>
        <w:t xml:space="preserve"> permiten la modificación excepcional de metas o indicadores. Todo cambio debe estar debidamente justificado y formalizado ante la OAP y, según su alcance, deberá ser viabilizado en el Comité Institucional de Gestión y Desempeño. Los ajustes deben ser oportunos, asegurando que se mantenga la trazabilidad y la coherencia estratégica del PEI. Este ejercicio continuo debe realizarse con compromiso y ética, asegurando la aplicación de las políticas transversales de la entidad, incluyendo la seguridad de la información y la gestión documental.</w:t>
      </w:r>
      <w:r w:rsidDel="00000000" w:rsidR="00000000" w:rsidRPr="00000000">
        <w:rPr>
          <w:rtl w:val="0"/>
        </w:rPr>
      </w:r>
    </w:p>
    <w:p w:rsidR="00000000" w:rsidDel="00000000" w:rsidP="00000000" w:rsidRDefault="00000000" w:rsidRPr="00000000" w14:paraId="000000A9">
      <w:pPr>
        <w:pStyle w:val="Heading1"/>
        <w:numPr>
          <w:ilvl w:val="0"/>
          <w:numId w:val="3"/>
        </w:numPr>
      </w:pPr>
      <w:bookmarkStart w:colFirst="0" w:colLast="0" w:name="_heading=h.gb4k1o5igvx9" w:id="7"/>
      <w:bookmarkEnd w:id="7"/>
      <w:r w:rsidDel="00000000" w:rsidR="00000000" w:rsidRPr="00000000">
        <w:rPr>
          <w:rtl w:val="0"/>
        </w:rPr>
        <w:t xml:space="preserve">Socialización metodológica</w:t>
      </w:r>
    </w:p>
    <w:p w:rsidR="00000000" w:rsidDel="00000000" w:rsidP="00000000" w:rsidRDefault="00000000" w:rsidRPr="00000000" w14:paraId="000000AA">
      <w:pPr>
        <w:widowControl w:val="1"/>
        <w:spacing w:before="280" w:lineRule="auto"/>
        <w:jc w:val="both"/>
        <w:rPr>
          <w:rFonts w:ascii="Arial" w:cs="Arial" w:eastAsia="Arial" w:hAnsi="Arial"/>
        </w:rPr>
      </w:pPr>
      <w:r w:rsidDel="00000000" w:rsidR="00000000" w:rsidRPr="00000000">
        <w:rPr>
          <w:rFonts w:ascii="Arial" w:cs="Arial" w:eastAsia="Arial" w:hAnsi="Arial"/>
          <w:rtl w:val="0"/>
        </w:rPr>
        <w:t xml:space="preserve">En desarrollo de las acciones posteriores a la aprobación del Plan Estratégico Institucional, se convoca a las dependencias para la socialización de la metodología de la elaboración de las hojas de vida de los indicadores estratégicos. De tal forma, la OAP convocará a los responsables de cada dependencia y adelantará las actividades de capacitación y socialización metodológica, los formatos, el cronograma y el uso del repositorio institucional donde reposarán los soportes de seguimiento correspondientes a los indicadores y a los planes de trabajo.</w:t>
      </w:r>
      <w:r w:rsidDel="00000000" w:rsidR="00000000" w:rsidRPr="00000000">
        <w:rPr>
          <w:rtl w:val="0"/>
        </w:rPr>
      </w:r>
    </w:p>
    <w:p w:rsidR="00000000" w:rsidDel="00000000" w:rsidP="00000000" w:rsidRDefault="00000000" w:rsidRPr="00000000" w14:paraId="000000AB">
      <w:pPr>
        <w:pStyle w:val="Heading1"/>
        <w:numPr>
          <w:ilvl w:val="0"/>
          <w:numId w:val="3"/>
        </w:numPr>
        <w:rPr>
          <w:u w:val="none"/>
        </w:rPr>
      </w:pPr>
      <w:bookmarkStart w:colFirst="0" w:colLast="0" w:name="_heading=h.qponmx9pomc" w:id="8"/>
      <w:bookmarkEnd w:id="8"/>
      <w:r w:rsidDel="00000000" w:rsidR="00000000" w:rsidRPr="00000000">
        <w:rPr>
          <w:rtl w:val="0"/>
        </w:rPr>
        <w:t xml:space="preserve">Proceso de programación, reporte, seguimiento, actualización o ajustes de la información</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jc w:val="both"/>
        <w:rPr>
          <w:rFonts w:ascii="Arial" w:cs="Arial" w:eastAsia="Arial" w:hAnsi="Arial"/>
        </w:rPr>
      </w:pPr>
      <w:r w:rsidDel="00000000" w:rsidR="00000000" w:rsidRPr="00000000">
        <w:rPr>
          <w:rFonts w:ascii="Arial" w:cs="Arial" w:eastAsia="Arial" w:hAnsi="Arial"/>
          <w:rtl w:val="0"/>
        </w:rPr>
        <w:t xml:space="preserve">Este proceso garantiza una gestión ordenada, coherente y transparente de los indicadores estratégicos de la Secretaría Distrital de Ambiente. Inicia con la definición y registro técnico de cada indicador; continúa con el reporte mensual de avances cuantitativos y cualitativos respaldados con evidencias; prosigue con el seguimiento sistemático que verifica la consistencia, completitud y articulación de la información con los instrumentos de planeación; y culmina con la actualización o ajuste de indicadores cuando sea necesario, mediante trámites formales y justificados. Este ciclo, desarrollado de manera continua y colaborativa entre las dependencias y la OAP, permite identificar avances, alertas y riesgos, fortaleciendo la toma de decisiones y el cumplimiento de las metas institucionales.</w:t>
      </w:r>
    </w:p>
    <w:p w:rsidR="00000000" w:rsidDel="00000000" w:rsidP="00000000" w:rsidRDefault="00000000" w:rsidRPr="00000000" w14:paraId="000000A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AF">
      <w:pPr>
        <w:pStyle w:val="Heading3"/>
        <w:keepNext w:val="1"/>
        <w:keepLines w:val="1"/>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40" w:line="240" w:lineRule="auto"/>
        <w:ind w:left="720" w:right="0" w:hanging="360"/>
        <w:jc w:val="left"/>
        <w:rPr>
          <w:rFonts w:ascii="Arial" w:cs="Arial" w:eastAsia="Arial" w:hAnsi="Arial"/>
          <w:sz w:val="22"/>
          <w:szCs w:val="22"/>
        </w:rPr>
      </w:pPr>
      <w:bookmarkStart w:colFirst="0" w:colLast="0" w:name="_heading=h.wz0bfvakpqqo" w:id="9"/>
      <w:bookmarkEnd w:id="9"/>
      <w:r w:rsidDel="00000000" w:rsidR="00000000" w:rsidRPr="00000000">
        <w:rPr>
          <w:rFonts w:ascii="Arial" w:cs="Arial" w:eastAsia="Arial" w:hAnsi="Arial"/>
          <w:color w:val="1f3863"/>
          <w:sz w:val="22"/>
          <w:szCs w:val="22"/>
          <w:rtl w:val="0"/>
        </w:rPr>
        <w:t xml:space="preserve">Programación y actualización de planes de trabajo </w:t>
      </w:r>
      <w:r w:rsidDel="00000000" w:rsidR="00000000" w:rsidRPr="00000000">
        <w:rPr>
          <w:rtl w:val="0"/>
        </w:rPr>
      </w:r>
    </w:p>
    <w:p w:rsidR="00000000" w:rsidDel="00000000" w:rsidP="00000000" w:rsidRDefault="00000000" w:rsidRPr="00000000" w14:paraId="000000B0">
      <w:pPr>
        <w:widowControl w:val="1"/>
        <w:spacing w:after="240" w:before="240" w:lineRule="auto"/>
        <w:jc w:val="both"/>
        <w:rPr>
          <w:rFonts w:ascii="Arial" w:cs="Arial" w:eastAsia="Arial" w:hAnsi="Arial"/>
          <w:highlight w:val="yellow"/>
        </w:rPr>
      </w:pPr>
      <w:r w:rsidDel="00000000" w:rsidR="00000000" w:rsidRPr="00000000">
        <w:rPr>
          <w:rFonts w:ascii="Arial" w:cs="Arial" w:eastAsia="Arial" w:hAnsi="Arial"/>
          <w:rtl w:val="0"/>
        </w:rPr>
        <w:t xml:space="preserve">El plan de trabajo es una herramienta diseñada en Microsoft Excel que permite visualizar de manera integral los criterios constitutivos de la gestión. Su formulación se realiza mediante un ejercicio colaborativo y cocreativo, entre el equipo de la OAP y los enlaces de las direcciones y subdirecciones con el propósito de obtener los insumos que configuran y consolidan las actividades de la gestión institucional.</w:t>
      </w:r>
      <w:r w:rsidDel="00000000" w:rsidR="00000000" w:rsidRPr="00000000">
        <w:rPr>
          <w:rtl w:val="0"/>
        </w:rPr>
      </w:r>
    </w:p>
    <w:p w:rsidR="00000000" w:rsidDel="00000000" w:rsidP="00000000" w:rsidRDefault="00000000" w:rsidRPr="00000000" w14:paraId="000000B1">
      <w:pPr>
        <w:widowControl w:val="1"/>
        <w:spacing w:line="278.00000000000006" w:lineRule="auto"/>
        <w:jc w:val="both"/>
        <w:rPr>
          <w:rFonts w:ascii="Arial" w:cs="Arial" w:eastAsia="Arial" w:hAnsi="Arial"/>
        </w:rPr>
      </w:pPr>
      <w:r w:rsidDel="00000000" w:rsidR="00000000" w:rsidRPr="00000000">
        <w:rPr>
          <w:rFonts w:ascii="Arial" w:cs="Arial" w:eastAsia="Arial" w:hAnsi="Arial"/>
          <w:rtl w:val="0"/>
        </w:rPr>
        <w:t xml:space="preserve">La OAP con el/la Director(a) y/o Subdirector(a) de la dependencia responsable de la meta estratégica, formularán y actualizarán los planes de trabajo, estableciendo plazos diferenciados para su entrega. Para la </w:t>
      </w:r>
      <w:r w:rsidDel="00000000" w:rsidR="00000000" w:rsidRPr="00000000">
        <w:rPr>
          <w:rFonts w:ascii="Arial" w:cs="Arial" w:eastAsia="Arial" w:hAnsi="Arial"/>
          <w:rtl w:val="0"/>
        </w:rPr>
        <w:t xml:space="preserve">formulación de nuevos planes de trabajo</w:t>
      </w:r>
      <w:r w:rsidDel="00000000" w:rsidR="00000000" w:rsidRPr="00000000">
        <w:rPr>
          <w:rFonts w:ascii="Arial" w:cs="Arial" w:eastAsia="Arial" w:hAnsi="Arial"/>
          <w:rtl w:val="0"/>
        </w:rPr>
        <w:t xml:space="preserve"> necesarios para la programación de una vigencia, se dispondrá de un plazo máximo de </w:t>
      </w:r>
      <w:r w:rsidDel="00000000" w:rsidR="00000000" w:rsidRPr="00000000">
        <w:rPr>
          <w:rFonts w:ascii="Arial" w:cs="Arial" w:eastAsia="Arial" w:hAnsi="Arial"/>
          <w:b w:val="1"/>
          <w:bCs w:val="1"/>
          <w:rtl w:val="0"/>
        </w:rPr>
        <w:t xml:space="preserve">quince (15) días hábiles</w:t>
      </w:r>
      <w:r w:rsidDel="00000000" w:rsidR="00000000" w:rsidRPr="00000000">
        <w:rPr>
          <w:rFonts w:ascii="Arial" w:cs="Arial" w:eastAsia="Arial" w:hAnsi="Arial"/>
          <w:rtl w:val="0"/>
        </w:rPr>
        <w:t xml:space="preserve">; mientras que, para la </w:t>
      </w:r>
      <w:r w:rsidDel="00000000" w:rsidR="00000000" w:rsidRPr="00000000">
        <w:rPr>
          <w:rFonts w:ascii="Arial" w:cs="Arial" w:eastAsia="Arial" w:hAnsi="Arial"/>
          <w:rtl w:val="0"/>
        </w:rPr>
        <w:t xml:space="preserve">actualización de planes ya existentes</w:t>
      </w:r>
      <w:r w:rsidDel="00000000" w:rsidR="00000000" w:rsidRPr="00000000">
        <w:rPr>
          <w:rFonts w:ascii="Arial" w:cs="Arial" w:eastAsia="Arial" w:hAnsi="Arial"/>
          <w:rtl w:val="0"/>
        </w:rPr>
        <w:t xml:space="preserve"> que sólo requieran la programación de la siguiente vigencia, el plazo máximo de entrega será de </w:t>
      </w:r>
      <w:r w:rsidDel="00000000" w:rsidR="00000000" w:rsidRPr="00000000">
        <w:rPr>
          <w:rFonts w:ascii="Arial" w:cs="Arial" w:eastAsia="Arial" w:hAnsi="Arial"/>
          <w:b w:val="1"/>
          <w:bCs w:val="1"/>
          <w:rtl w:val="0"/>
        </w:rPr>
        <w:t xml:space="preserve">diez (10) días hábiles</w:t>
      </w:r>
      <w:r w:rsidDel="00000000" w:rsidR="00000000" w:rsidRPr="00000000">
        <w:rPr>
          <w:rFonts w:ascii="Arial" w:cs="Arial" w:eastAsia="Arial" w:hAnsi="Arial"/>
          <w:rtl w:val="0"/>
        </w:rPr>
        <w:t xml:space="preserve">. La OAP será la encargada de realizar el seguimiento al cumplimiento de los indicadores proyectados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B2">
      <w:pPr>
        <w:widowControl w:val="1"/>
        <w:spacing w:line="278.0000000000000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3">
      <w:pPr>
        <w:widowControl w:val="1"/>
        <w:spacing w:line="278.00000000000006" w:lineRule="auto"/>
        <w:jc w:val="both"/>
        <w:rPr>
          <w:rFonts w:ascii="Arial" w:cs="Arial" w:eastAsia="Arial" w:hAnsi="Arial"/>
        </w:rPr>
      </w:pPr>
      <w:r w:rsidDel="00000000" w:rsidR="00000000" w:rsidRPr="00000000">
        <w:rPr>
          <w:rFonts w:ascii="Arial" w:cs="Arial" w:eastAsia="Arial" w:hAnsi="Arial"/>
          <w:rtl w:val="0"/>
        </w:rPr>
        <w:t xml:space="preserve">El formato de </w:t>
      </w:r>
      <w:r w:rsidDel="00000000" w:rsidR="00000000" w:rsidRPr="00000000">
        <w:rPr>
          <w:rFonts w:ascii="Arial" w:cs="Arial" w:eastAsia="Arial" w:hAnsi="Arial"/>
          <w:rtl w:val="0"/>
        </w:rPr>
        <w:t xml:space="preserve">Programación, reporte, seguimiento y actualización o ajustes de planes de trabajo</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(código - XXXXXX)</w:t>
      </w:r>
      <w:r w:rsidDel="00000000" w:rsidR="00000000" w:rsidRPr="00000000">
        <w:rPr>
          <w:rFonts w:ascii="Arial" w:cs="Arial" w:eastAsia="Arial" w:hAnsi="Arial"/>
          <w:rtl w:val="0"/>
        </w:rPr>
        <w:t xml:space="preserve"> debe diligenciarse de manera completa, coherente y soportada. Una vez formulado, la OAP valida la consistencia técnica y procederá a su revisión, requiriendo ajustes de ser necesario. </w:t>
      </w:r>
      <w:r w:rsidDel="00000000" w:rsidR="00000000" w:rsidRPr="00000000">
        <w:rPr>
          <w:rFonts w:ascii="Arial" w:cs="Arial" w:eastAsia="Arial" w:hAnsi="Arial"/>
          <w:rtl w:val="0"/>
        </w:rPr>
        <w:t xml:space="preserve">Las dependencias contarán con un plazo de cinco días hábiles para remitir nuevamente el plan de trabajo ajustado. A continuación, se presentan algunos ejemplos para su diligenciamiento, con base en el formato de programación:</w:t>
      </w:r>
      <w:r w:rsidDel="00000000" w:rsidR="00000000" w:rsidRPr="00000000">
        <w:rPr>
          <w:rtl w:val="0"/>
        </w:rPr>
      </w:r>
    </w:p>
    <w:p w:rsidR="00000000" w:rsidDel="00000000" w:rsidP="00000000" w:rsidRDefault="00000000" w:rsidRPr="00000000" w14:paraId="000000B4">
      <w:pPr>
        <w:widowControl w:val="1"/>
        <w:jc w:val="center"/>
        <w:rPr>
          <w:rFonts w:ascii="Arial" w:cs="Arial" w:eastAsia="Arial" w:hAnsi="Arial"/>
        </w:rPr>
      </w:pPr>
      <w:r w:rsidDel="00000000" w:rsidR="00000000" w:rsidRPr="00000000">
        <w:rPr>
          <w:rtl w:val="0"/>
        </w:rPr>
      </w:r>
    </w:p>
    <w:p w:rsidR="00000000" w:rsidDel="00000000" w:rsidP="00000000" w:rsidRDefault="00000000" w:rsidRPr="00000000" w14:paraId="000000B5">
      <w:pPr>
        <w:widowControl w:val="1"/>
        <w:jc w:val="center"/>
        <w:rPr>
          <w:rFonts w:ascii="Arial" w:cs="Arial" w:eastAsia="Arial" w:hAnsi="Arial"/>
          <w:sz w:val="24"/>
          <w:szCs w:val="24"/>
        </w:rPr>
      </w:pPr>
      <w:r w:rsidDel="00000000" w:rsidR="00000000" w:rsidRPr="00000000">
        <w:rPr>
          <w:rFonts w:ascii="Arial" w:cs="Arial" w:eastAsia="Arial" w:hAnsi="Arial"/>
          <w:i w:val="1"/>
          <w:iCs w:val="1"/>
          <w:sz w:val="18"/>
          <w:szCs w:val="18"/>
          <w:rtl w:val="0"/>
        </w:rPr>
        <w:t xml:space="preserve">Tabla 1 - Información asociada a la fase de programación y actualización</w:t>
      </w:r>
      <w:r w:rsidDel="00000000" w:rsidR="00000000" w:rsidRPr="00000000">
        <w:rPr>
          <w:rtl w:val="0"/>
        </w:rPr>
      </w:r>
    </w:p>
    <w:tbl>
      <w:tblPr>
        <w:tblStyle w:val="Table1"/>
        <w:tblW w:w="9375.0" w:type="dxa"/>
        <w:jc w:val="left"/>
        <w:tblLayout w:type="fixed"/>
        <w:tblLook w:val="0400"/>
      </w:tblPr>
      <w:tblGrid>
        <w:gridCol w:w="1260"/>
        <w:gridCol w:w="675"/>
        <w:gridCol w:w="1395"/>
        <w:gridCol w:w="1350"/>
        <w:gridCol w:w="1110"/>
        <w:gridCol w:w="795"/>
        <w:gridCol w:w="1560"/>
        <w:gridCol w:w="1230"/>
        <w:tblGridChange w:id="0">
          <w:tblGrid>
            <w:gridCol w:w="1260"/>
            <w:gridCol w:w="675"/>
            <w:gridCol w:w="1395"/>
            <w:gridCol w:w="1350"/>
            <w:gridCol w:w="1110"/>
            <w:gridCol w:w="795"/>
            <w:gridCol w:w="1560"/>
            <w:gridCol w:w="1230"/>
          </w:tblGrid>
        </w:tblGridChange>
      </w:tblGrid>
      <w:tr>
        <w:trPr>
          <w:cantSplit w:val="0"/>
          <w:trHeight w:val="523" w:hRule="atLeast"/>
          <w:tblHeader w:val="0"/>
        </w:trPr>
        <w:tc>
          <w:tcPr>
            <w:tcBorders>
              <w:top w:color="000000" w:space="0" w:sz="8" w:val="single"/>
              <w:left w:color="000000" w:space="0" w:sz="8" w:val="single"/>
              <w:bottom w:color="000000" w:space="0" w:sz="8" w:val="single"/>
              <w:right w:color="000000" w:space="0" w:sz="8" w:val="single"/>
            </w:tcBorders>
            <w:shd w:fill="fff2cc" w:val="clear"/>
            <w:tcMar>
              <w:top w:w="0.0" w:type="dxa"/>
              <w:left w:w="40.0" w:type="dxa"/>
              <w:bottom w:w="0.0" w:type="dxa"/>
              <w:right w:w="40.0" w:type="dxa"/>
            </w:tcMar>
            <w:vAlign w:val="center"/>
          </w:tcPr>
          <w:p w:rsidR="00000000" w:rsidDel="00000000" w:rsidP="00000000" w:rsidRDefault="00000000" w:rsidRPr="00000000" w14:paraId="000000B6">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NOMBRE DE LA META ESTRATÉGICA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2cc" w:val="clear"/>
            <w:tcMar>
              <w:top w:w="0.0" w:type="dxa"/>
              <w:left w:w="40.0" w:type="dxa"/>
              <w:bottom w:w="0.0" w:type="dxa"/>
              <w:right w:w="40.0" w:type="dxa"/>
            </w:tcMar>
            <w:vAlign w:val="center"/>
          </w:tcPr>
          <w:p w:rsidR="00000000" w:rsidDel="00000000" w:rsidP="00000000" w:rsidRDefault="00000000" w:rsidRPr="00000000" w14:paraId="000000B7">
            <w:pPr>
              <w:widowControl w:val="1"/>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ID</w:t>
            </w:r>
          </w:p>
          <w:p w:rsidR="00000000" w:rsidDel="00000000" w:rsidP="00000000" w:rsidRDefault="00000000" w:rsidRPr="00000000" w14:paraId="000000B8">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PEI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2cc" w:val="clear"/>
            <w:tcMar>
              <w:top w:w="0.0" w:type="dxa"/>
              <w:left w:w="40.0" w:type="dxa"/>
              <w:bottom w:w="0.0" w:type="dxa"/>
              <w:right w:w="40.0" w:type="dxa"/>
            </w:tcMar>
            <w:vAlign w:val="center"/>
          </w:tcPr>
          <w:p w:rsidR="00000000" w:rsidDel="00000000" w:rsidP="00000000" w:rsidRDefault="00000000" w:rsidRPr="00000000" w14:paraId="000000B9">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ACTIVIDAD PRINCIPAL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2cc" w:val="clear"/>
            <w:tcMar>
              <w:top w:w="0.0" w:type="dxa"/>
              <w:left w:w="40.0" w:type="dxa"/>
              <w:bottom w:w="0.0" w:type="dxa"/>
              <w:right w:w="40.0" w:type="dxa"/>
            </w:tcMar>
            <w:vAlign w:val="center"/>
          </w:tcPr>
          <w:p w:rsidR="00000000" w:rsidDel="00000000" w:rsidP="00000000" w:rsidRDefault="00000000" w:rsidRPr="00000000" w14:paraId="000000BA">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DESCRIPCIÓN DE LA ACTIVIDAD PRINCIPAL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2cc" w:val="clear"/>
            <w:tcMar>
              <w:top w:w="0.0" w:type="dxa"/>
              <w:left w:w="40.0" w:type="dxa"/>
              <w:bottom w:w="0.0" w:type="dxa"/>
              <w:right w:w="40.0" w:type="dxa"/>
            </w:tcMar>
            <w:vAlign w:val="center"/>
          </w:tcPr>
          <w:p w:rsidR="00000000" w:rsidDel="00000000" w:rsidP="00000000" w:rsidRDefault="00000000" w:rsidRPr="00000000" w14:paraId="000000BB">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FECHA INICIO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2cc" w:val="clear"/>
            <w:tcMar>
              <w:top w:w="0.0" w:type="dxa"/>
              <w:left w:w="40.0" w:type="dxa"/>
              <w:bottom w:w="0.0" w:type="dxa"/>
              <w:right w:w="40.0" w:type="dxa"/>
            </w:tcMar>
            <w:vAlign w:val="center"/>
          </w:tcPr>
          <w:p w:rsidR="00000000" w:rsidDel="00000000" w:rsidP="00000000" w:rsidRDefault="00000000" w:rsidRPr="00000000" w14:paraId="000000BC">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FECHA FINALIZACIÓN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2cc" w:val="clear"/>
            <w:tcMar>
              <w:top w:w="0.0" w:type="dxa"/>
              <w:left w:w="40.0" w:type="dxa"/>
              <w:bottom w:w="0.0" w:type="dxa"/>
              <w:right w:w="40.0" w:type="dxa"/>
            </w:tcMar>
            <w:vAlign w:val="center"/>
          </w:tcPr>
          <w:p w:rsidR="00000000" w:rsidDel="00000000" w:rsidP="00000000" w:rsidRDefault="00000000" w:rsidRPr="00000000" w14:paraId="000000BD">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¿COINCIDE CON LAS ACTIVIDADES PLANTEADAS EN EL PLAN DE ACCIÓN DEL PROYECTO DE INVERSIÓN?</w:t>
            </w:r>
            <w:r w:rsidDel="00000000" w:rsidR="00000000" w:rsidRPr="00000000">
              <w:rPr>
                <w:rtl w:val="0"/>
              </w:rPr>
            </w:r>
          </w:p>
          <w:p w:rsidR="00000000" w:rsidDel="00000000" w:rsidP="00000000" w:rsidRDefault="00000000" w:rsidRPr="00000000" w14:paraId="000000BE">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SI/NO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2cc" w:val="clear"/>
            <w:tcMar>
              <w:top w:w="0.0" w:type="dxa"/>
              <w:left w:w="115.0" w:type="dxa"/>
              <w:bottom w:w="0.0" w:type="dxa"/>
              <w:right w:w="115.0" w:type="dxa"/>
            </w:tcMar>
            <w:vAlign w:val="center"/>
          </w:tcPr>
          <w:p w:rsidR="00000000" w:rsidDel="00000000" w:rsidP="00000000" w:rsidRDefault="00000000" w:rsidRPr="00000000" w14:paraId="000000BF">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CÓDIGO PROYECTO DE INVERSIÓN</w:t>
            </w:r>
            <w:r w:rsidDel="00000000" w:rsidR="00000000" w:rsidRPr="00000000">
              <w:rPr>
                <w:rtl w:val="0"/>
              </w:rPr>
            </w:r>
          </w:p>
          <w:p w:rsidR="00000000" w:rsidDel="00000000" w:rsidP="00000000" w:rsidRDefault="00000000" w:rsidRPr="00000000" w14:paraId="000000C0">
            <w:pPr>
              <w:rPr>
                <w:rFonts w:ascii="Arial" w:cs="Arial" w:eastAsia="Arial" w:hAnsi="Arial"/>
              </w:rPr>
            </w:pPr>
            <w:r w:rsidDel="00000000" w:rsidR="00000000" w:rsidRPr="00000000">
              <w:rPr>
                <w:rtl w:val="0"/>
              </w:rPr>
            </w:r>
          </w:p>
        </w:tc>
      </w:tr>
      <w:tr>
        <w:trPr>
          <w:cantSplit w:val="0"/>
          <w:trHeight w:val="706" w:hRule="atLeast"/>
          <w:tblHeader w:val="0"/>
        </w:trPr>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1">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Restauración de áreas protegidas</w:t>
            </w:r>
            <w:r w:rsidDel="00000000" w:rsidR="00000000" w:rsidRPr="00000000">
              <w:rPr>
                <w:rtl w:val="0"/>
              </w:rPr>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2">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SCAAV-01</w:t>
            </w:r>
            <w:r w:rsidDel="00000000" w:rsidR="00000000" w:rsidRPr="00000000">
              <w:rPr>
                <w:rtl w:val="0"/>
              </w:rPr>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3">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Coordinación interinstitucional entre la EAAB y la SDA Distritales de Humedal</w:t>
            </w:r>
            <w:r w:rsidDel="00000000" w:rsidR="00000000" w:rsidRPr="00000000">
              <w:rPr>
                <w:rtl w:val="0"/>
              </w:rPr>
            </w:r>
          </w:p>
        </w:tc>
        <w:tc>
          <w:tcPr>
            <w:tcBorders>
              <w:top w:color="000000" w:space="0" w:sz="8"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0C4">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Aprestamiento Reserva Distrital de Humedal Coordinación</w:t>
            </w:r>
            <w:r w:rsidDel="00000000" w:rsidR="00000000" w:rsidRPr="00000000">
              <w:rPr>
                <w:rtl w:val="0"/>
              </w:rPr>
            </w:r>
          </w:p>
        </w:tc>
        <w:tc>
          <w:tcPr>
            <w:tcBorders>
              <w:top w:color="000000" w:space="0" w:sz="8"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C5">
            <w:pPr>
              <w:rPr>
                <w:rFonts w:ascii="Arial" w:cs="Arial" w:eastAsia="Arial" w:hAnsi="Arial"/>
              </w:rPr>
            </w:pPr>
            <w:r w:rsidDel="00000000" w:rsidR="00000000" w:rsidRPr="00000000">
              <w:rPr>
                <w:rFonts w:ascii="Arial" w:cs="Arial" w:eastAsia="Arial" w:hAnsi="Arial"/>
                <w:sz w:val="16"/>
                <w:szCs w:val="16"/>
                <w:rtl w:val="0"/>
              </w:rPr>
              <w:t xml:space="preserve">01-01-2025</w:t>
            </w:r>
            <w:r w:rsidDel="00000000" w:rsidR="00000000" w:rsidRPr="00000000">
              <w:rPr>
                <w:rtl w:val="0"/>
              </w:rPr>
            </w:r>
          </w:p>
        </w:tc>
        <w:tc>
          <w:tcPr>
            <w:tcBorders>
              <w:top w:color="000000" w:space="0" w:sz="8"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C6">
            <w:pPr>
              <w:rPr>
                <w:rFonts w:ascii="Arial" w:cs="Arial" w:eastAsia="Arial" w:hAnsi="Arial"/>
              </w:rPr>
            </w:pPr>
            <w:r w:rsidDel="00000000" w:rsidR="00000000" w:rsidRPr="00000000">
              <w:rPr>
                <w:rFonts w:ascii="Arial" w:cs="Arial" w:eastAsia="Arial" w:hAnsi="Arial"/>
                <w:sz w:val="16"/>
                <w:szCs w:val="16"/>
                <w:rtl w:val="0"/>
              </w:rPr>
              <w:t xml:space="preserve">01-03-2025</w:t>
            </w:r>
            <w:r w:rsidDel="00000000" w:rsidR="00000000" w:rsidRPr="00000000">
              <w:rPr>
                <w:rtl w:val="0"/>
              </w:rPr>
            </w:r>
          </w:p>
        </w:tc>
        <w:tc>
          <w:tcPr>
            <w:tcBorders>
              <w:top w:color="000000" w:space="0" w:sz="8" w:val="single"/>
              <w:left w:color="000000" w:space="0" w:sz="6" w:val="single"/>
              <w:bottom w:color="000000" w:space="0" w:sz="6" w:val="single"/>
              <w:right w:color="000000" w:space="0" w:sz="6" w:val="single"/>
            </w:tcBorders>
            <w:tcMar>
              <w:top w:w="0.0" w:type="dxa"/>
              <w:left w:w="115.0" w:type="dxa"/>
              <w:bottom w:w="0.0" w:type="dxa"/>
              <w:right w:w="115.0" w:type="dxa"/>
            </w:tcMar>
          </w:tcPr>
          <w:p w:rsidR="00000000" w:rsidDel="00000000" w:rsidP="00000000" w:rsidRDefault="00000000" w:rsidRPr="00000000" w14:paraId="000000C7">
            <w:pPr>
              <w:spacing w:after="240" w:lineRule="auto"/>
              <w:rPr>
                <w:rFonts w:ascii="Arial" w:cs="Arial" w:eastAsia="Arial" w:hAnsi="Arial"/>
              </w:rPr>
            </w:pPr>
            <w:r w:rsidDel="00000000" w:rsidR="00000000" w:rsidRPr="00000000">
              <w:rPr>
                <w:rtl w:val="0"/>
              </w:rPr>
            </w:r>
          </w:p>
          <w:p w:rsidR="00000000" w:rsidDel="00000000" w:rsidP="00000000" w:rsidRDefault="00000000" w:rsidRPr="00000000" w14:paraId="000000C8">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SI/NO</w:t>
            </w:r>
            <w:r w:rsidDel="00000000" w:rsidR="00000000" w:rsidRPr="00000000">
              <w:rPr>
                <w:rtl w:val="0"/>
              </w:rPr>
            </w:r>
          </w:p>
        </w:tc>
        <w:tc>
          <w:tcPr>
            <w:tcBorders>
              <w:top w:color="000000" w:space="0" w:sz="8" w:val="single"/>
              <w:left w:color="000000" w:space="0" w:sz="6" w:val="single"/>
              <w:bottom w:color="000000" w:space="0" w:sz="6" w:val="single"/>
              <w:right w:color="000000" w:space="0" w:sz="6" w:val="single"/>
            </w:tcBorders>
            <w:tcMar>
              <w:top w:w="0.0" w:type="dxa"/>
              <w:left w:w="115.0" w:type="dxa"/>
              <w:bottom w:w="0.0" w:type="dxa"/>
              <w:right w:w="115.0" w:type="dxa"/>
            </w:tcMar>
            <w:vAlign w:val="center"/>
          </w:tcPr>
          <w:p w:rsidR="00000000" w:rsidDel="00000000" w:rsidP="00000000" w:rsidRDefault="00000000" w:rsidRPr="00000000" w14:paraId="000000C9">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8151</w:t>
            </w:r>
            <w:r w:rsidDel="00000000" w:rsidR="00000000" w:rsidRPr="00000000">
              <w:rPr>
                <w:rtl w:val="0"/>
              </w:rPr>
            </w:r>
          </w:p>
        </w:tc>
      </w:tr>
    </w:tbl>
    <w:p w:rsidR="00000000" w:rsidDel="00000000" w:rsidP="00000000" w:rsidRDefault="00000000" w:rsidRPr="00000000" w14:paraId="000000CA">
      <w:pPr>
        <w:widowControl w:val="1"/>
        <w:spacing w:after="160" w:lineRule="auto"/>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Fuente: Elaboración propia- equipo Oficina Asesora de Planeación</w:t>
      </w:r>
      <w:r w:rsidDel="00000000" w:rsidR="00000000" w:rsidRPr="00000000">
        <w:rPr>
          <w:rtl w:val="0"/>
        </w:rPr>
      </w:r>
    </w:p>
    <w:p w:rsidR="00000000" w:rsidDel="00000000" w:rsidP="00000000" w:rsidRDefault="00000000" w:rsidRPr="00000000" w14:paraId="000000CB">
      <w:pPr>
        <w:widowControl w:val="1"/>
        <w:jc w:val="center"/>
        <w:rPr>
          <w:rFonts w:ascii="Arial" w:cs="Arial" w:eastAsia="Arial" w:hAnsi="Arial"/>
          <w:sz w:val="24"/>
          <w:szCs w:val="24"/>
        </w:rPr>
      </w:pPr>
      <w:r w:rsidDel="00000000" w:rsidR="00000000" w:rsidRPr="00000000">
        <w:rPr>
          <w:rFonts w:ascii="Arial" w:cs="Arial" w:eastAsia="Arial" w:hAnsi="Arial"/>
          <w:i w:val="1"/>
          <w:iCs w:val="1"/>
          <w:sz w:val="18"/>
          <w:szCs w:val="18"/>
          <w:rtl w:val="0"/>
        </w:rPr>
        <w:t xml:space="preserve">Tabla 1 - Información asociada a la fase de programación y actualización</w:t>
      </w:r>
      <w:r w:rsidDel="00000000" w:rsidR="00000000" w:rsidRPr="00000000">
        <w:rPr>
          <w:rtl w:val="0"/>
        </w:rPr>
      </w:r>
    </w:p>
    <w:tbl>
      <w:tblPr>
        <w:tblStyle w:val="Table2"/>
        <w:tblW w:w="9389.0" w:type="dxa"/>
        <w:jc w:val="left"/>
        <w:tblLayout w:type="fixed"/>
        <w:tblLook w:val="0400"/>
      </w:tblPr>
      <w:tblGrid>
        <w:gridCol w:w="1389"/>
        <w:gridCol w:w="1530"/>
        <w:gridCol w:w="2133"/>
        <w:gridCol w:w="780"/>
        <w:gridCol w:w="1332"/>
        <w:gridCol w:w="1380"/>
        <w:gridCol w:w="845"/>
        <w:tblGridChange w:id="0">
          <w:tblGrid>
            <w:gridCol w:w="1389"/>
            <w:gridCol w:w="1530"/>
            <w:gridCol w:w="2133"/>
            <w:gridCol w:w="780"/>
            <w:gridCol w:w="1332"/>
            <w:gridCol w:w="1380"/>
            <w:gridCol w:w="845"/>
          </w:tblGrid>
        </w:tblGridChange>
      </w:tblGrid>
      <w:tr>
        <w:trPr>
          <w:cantSplit w:val="0"/>
          <w:trHeight w:val="581" w:hRule="atLeast"/>
          <w:tblHeader w:val="0"/>
        </w:trPr>
        <w:tc>
          <w:tcPr>
            <w:tcBorders>
              <w:top w:color="000000" w:space="0" w:sz="6" w:val="single"/>
              <w:left w:color="000000" w:space="0" w:sz="6" w:val="single"/>
              <w:bottom w:color="000000" w:space="0" w:sz="6" w:val="single"/>
              <w:right w:color="000000" w:space="0" w:sz="6" w:val="single"/>
            </w:tcBorders>
            <w:shd w:fill="fff2cc" w:val="clear"/>
            <w:tcMar>
              <w:top w:w="0.0" w:type="dxa"/>
              <w:left w:w="115.0" w:type="dxa"/>
              <w:bottom w:w="0.0" w:type="dxa"/>
              <w:right w:w="115.0" w:type="dxa"/>
            </w:tcMar>
            <w:vAlign w:val="center"/>
          </w:tcPr>
          <w:p w:rsidR="00000000" w:rsidDel="00000000" w:rsidP="00000000" w:rsidRDefault="00000000" w:rsidRPr="00000000" w14:paraId="000000CC">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COSTO ESTIMADO DE LA ACTIVIDAD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2cc" w:val="clear"/>
            <w:tcMar>
              <w:top w:w="0.0" w:type="dxa"/>
              <w:left w:w="115.0" w:type="dxa"/>
              <w:bottom w:w="0.0" w:type="dxa"/>
              <w:right w:w="115.0" w:type="dxa"/>
            </w:tcMar>
            <w:vAlign w:val="center"/>
          </w:tcPr>
          <w:p w:rsidR="00000000" w:rsidDel="00000000" w:rsidP="00000000" w:rsidRDefault="00000000" w:rsidRPr="00000000" w14:paraId="000000CD">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FUENTE DE FINANCIACIÓN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2cc" w:val="clear"/>
            <w:tcMar>
              <w:top w:w="0.0" w:type="dxa"/>
              <w:left w:w="115.0" w:type="dxa"/>
              <w:bottom w:w="0.0" w:type="dxa"/>
              <w:right w:w="115.0" w:type="dxa"/>
            </w:tcMar>
            <w:vAlign w:val="center"/>
          </w:tcPr>
          <w:p w:rsidR="00000000" w:rsidDel="00000000" w:rsidP="00000000" w:rsidRDefault="00000000" w:rsidRPr="00000000" w14:paraId="000000CE">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PESO PORCENTUAL PONDERADO DE LA ACTIVIDAD DENTRO DEL PLAN DE TRABAJO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2cc" w:val="clear"/>
            <w:tcMar>
              <w:top w:w="0.0" w:type="dxa"/>
              <w:left w:w="115.0" w:type="dxa"/>
              <w:bottom w:w="0.0" w:type="dxa"/>
              <w:right w:w="115.0" w:type="dxa"/>
            </w:tcMar>
            <w:vAlign w:val="center"/>
          </w:tcPr>
          <w:p w:rsidR="00000000" w:rsidDel="00000000" w:rsidP="00000000" w:rsidRDefault="00000000" w:rsidRPr="00000000" w14:paraId="000000CF">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LÍNEA BASE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2cc" w:val="clear"/>
            <w:tcMar>
              <w:top w:w="0.0" w:type="dxa"/>
              <w:left w:w="115.0" w:type="dxa"/>
              <w:bottom w:w="0.0" w:type="dxa"/>
              <w:right w:w="115.0" w:type="dxa"/>
            </w:tcMar>
            <w:vAlign w:val="center"/>
          </w:tcPr>
          <w:p w:rsidR="00000000" w:rsidDel="00000000" w:rsidP="00000000" w:rsidRDefault="00000000" w:rsidRPr="00000000" w14:paraId="000000D0">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META FÍSICA ESTIMADA</w:t>
            </w:r>
            <w:r w:rsidDel="00000000" w:rsidR="00000000" w:rsidRPr="00000000">
              <w:rPr>
                <w:rtl w:val="0"/>
              </w:rPr>
            </w:r>
          </w:p>
          <w:p w:rsidR="00000000" w:rsidDel="00000000" w:rsidP="00000000" w:rsidRDefault="00000000" w:rsidRPr="00000000" w14:paraId="000000D1">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(MAGNITUD)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center"/>
          </w:tcPr>
          <w:p w:rsidR="00000000" w:rsidDel="00000000" w:rsidP="00000000" w:rsidRDefault="00000000" w:rsidRPr="00000000" w14:paraId="000000D2">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NOMBRE INDICADOR QUE MIDE LA ACTIVIDAD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center"/>
          </w:tcPr>
          <w:p w:rsidR="00000000" w:rsidDel="00000000" w:rsidP="00000000" w:rsidRDefault="00000000" w:rsidRPr="00000000" w14:paraId="000000D3">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UNIDAD DE MEDIDA</w:t>
            </w:r>
            <w:r w:rsidDel="00000000" w:rsidR="00000000" w:rsidRPr="00000000">
              <w:rPr>
                <w:rtl w:val="0"/>
              </w:rPr>
            </w:r>
          </w:p>
        </w:tc>
      </w:tr>
      <w:tr>
        <w:trPr>
          <w:cantSplit w:val="0"/>
          <w:trHeight w:val="240"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D4">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$ 10.000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D5">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Recursos de inversión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D6">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3,33%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D7">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D8">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0D9">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Número de reuniones y recorridos realizados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0DA">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Número</w:t>
            </w:r>
            <w:r w:rsidDel="00000000" w:rsidR="00000000" w:rsidRPr="00000000">
              <w:rPr>
                <w:rtl w:val="0"/>
              </w:rPr>
            </w:r>
          </w:p>
        </w:tc>
      </w:tr>
    </w:tbl>
    <w:p w:rsidR="00000000" w:rsidDel="00000000" w:rsidP="00000000" w:rsidRDefault="00000000" w:rsidRPr="00000000" w14:paraId="000000DB">
      <w:pPr>
        <w:widowControl w:val="1"/>
        <w:spacing w:after="160" w:lineRule="auto"/>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Fuente: Elaboración propia- equipo Oficina Asesora de Planeación</w:t>
      </w:r>
      <w:r w:rsidDel="00000000" w:rsidR="00000000" w:rsidRPr="00000000">
        <w:rPr>
          <w:rtl w:val="0"/>
        </w:rPr>
      </w:r>
    </w:p>
    <w:p w:rsidR="00000000" w:rsidDel="00000000" w:rsidP="00000000" w:rsidRDefault="00000000" w:rsidRPr="00000000" w14:paraId="000000DC">
      <w:pPr>
        <w:widowControl w:val="1"/>
        <w:jc w:val="center"/>
        <w:rPr>
          <w:rFonts w:ascii="Arial" w:cs="Arial" w:eastAsia="Arial" w:hAnsi="Arial"/>
          <w:sz w:val="24"/>
          <w:szCs w:val="24"/>
        </w:rPr>
      </w:pPr>
      <w:r w:rsidDel="00000000" w:rsidR="00000000" w:rsidRPr="00000000">
        <w:rPr>
          <w:rFonts w:ascii="Arial" w:cs="Arial" w:eastAsia="Arial" w:hAnsi="Arial"/>
          <w:i w:val="1"/>
          <w:iCs w:val="1"/>
          <w:sz w:val="18"/>
          <w:szCs w:val="18"/>
          <w:rtl w:val="0"/>
        </w:rPr>
        <w:t xml:space="preserve">Tabla 1 - Información asociada a la fase de programación y actualización</w:t>
      </w:r>
      <w:r w:rsidDel="00000000" w:rsidR="00000000" w:rsidRPr="00000000">
        <w:rPr>
          <w:rtl w:val="0"/>
        </w:rPr>
      </w:r>
    </w:p>
    <w:tbl>
      <w:tblPr>
        <w:tblStyle w:val="Table3"/>
        <w:tblW w:w="9395.0" w:type="dxa"/>
        <w:jc w:val="left"/>
        <w:tblLayout w:type="fixed"/>
        <w:tblLook w:val="0400"/>
      </w:tblPr>
      <w:tblGrid>
        <w:gridCol w:w="1782"/>
        <w:gridCol w:w="1396"/>
        <w:gridCol w:w="2924"/>
        <w:gridCol w:w="1571"/>
        <w:gridCol w:w="1722"/>
        <w:tblGridChange w:id="0">
          <w:tblGrid>
            <w:gridCol w:w="1782"/>
            <w:gridCol w:w="1396"/>
            <w:gridCol w:w="2924"/>
            <w:gridCol w:w="1571"/>
            <w:gridCol w:w="1722"/>
          </w:tblGrid>
        </w:tblGridChange>
      </w:tblGrid>
      <w:tr>
        <w:trPr>
          <w:cantSplit w:val="0"/>
          <w:trHeight w:val="581" w:hRule="atLeast"/>
          <w:tblHeader w:val="1"/>
        </w:trPr>
        <w:tc>
          <w:tcPr>
            <w:tcBorders>
              <w:top w:color="000000" w:space="0" w:sz="4" w:val="single"/>
              <w:left w:color="000000" w:space="0" w:sz="4" w:val="single"/>
              <w:bottom w:color="000000" w:space="0" w:sz="4" w:val="single"/>
              <w:right w:color="000000" w:space="0" w:sz="4" w:val="single"/>
            </w:tcBorders>
            <w:shd w:fill="fff2cc" w:val="clear"/>
            <w:tcMar>
              <w:top w:w="0.0" w:type="dxa"/>
              <w:left w:w="40.0" w:type="dxa"/>
              <w:bottom w:w="0.0" w:type="dxa"/>
              <w:right w:w="40.0" w:type="dxa"/>
            </w:tcMar>
            <w:vAlign w:val="center"/>
          </w:tcPr>
          <w:p w:rsidR="00000000" w:rsidDel="00000000" w:rsidP="00000000" w:rsidRDefault="00000000" w:rsidRPr="00000000" w14:paraId="000000DD">
            <w:pPr>
              <w:widowControl w:val="1"/>
              <w:jc w:val="center"/>
              <w:rPr>
                <w:rFonts w:ascii="Arial" w:cs="Arial" w:eastAsia="Arial" w:hAnsi="Arial"/>
                <w:b w:val="1"/>
                <w:bCs w:val="1"/>
                <w:sz w:val="24"/>
                <w:szCs w:val="24"/>
              </w:rPr>
            </w:pPr>
            <w:r w:rsidDel="00000000" w:rsidR="00000000" w:rsidRPr="00000000">
              <w:rPr>
                <w:rFonts w:ascii="Arial" w:cs="Arial" w:eastAsia="Arial" w:hAnsi="Arial"/>
                <w:b w:val="1"/>
                <w:bCs w:val="1"/>
                <w:sz w:val="16"/>
                <w:szCs w:val="16"/>
                <w:rtl w:val="0"/>
              </w:rPr>
              <w:t xml:space="preserve">FORMULA DEL 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2cc" w:val="clear"/>
            <w:tcMar>
              <w:top w:w="0.0" w:type="dxa"/>
              <w:left w:w="40.0" w:type="dxa"/>
              <w:bottom w:w="0.0" w:type="dxa"/>
              <w:right w:w="40.0" w:type="dxa"/>
            </w:tcMar>
            <w:vAlign w:val="center"/>
          </w:tcPr>
          <w:p w:rsidR="00000000" w:rsidDel="00000000" w:rsidP="00000000" w:rsidRDefault="00000000" w:rsidRPr="00000000" w14:paraId="000000DE">
            <w:pPr>
              <w:widowControl w:val="1"/>
              <w:jc w:val="center"/>
              <w:rPr>
                <w:rFonts w:ascii="Arial" w:cs="Arial" w:eastAsia="Arial" w:hAnsi="Arial"/>
                <w:b w:val="1"/>
                <w:bCs w:val="1"/>
                <w:sz w:val="24"/>
                <w:szCs w:val="24"/>
              </w:rPr>
            </w:pPr>
            <w:r w:rsidDel="00000000" w:rsidR="00000000" w:rsidRPr="00000000">
              <w:rPr>
                <w:rFonts w:ascii="Arial" w:cs="Arial" w:eastAsia="Arial" w:hAnsi="Arial"/>
                <w:b w:val="1"/>
                <w:bCs w:val="1"/>
                <w:sz w:val="16"/>
                <w:szCs w:val="16"/>
                <w:rtl w:val="0"/>
              </w:rPr>
              <w:t xml:space="preserve">PERIODICIDAD DEL REPORTE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2cc" w:val="clear"/>
            <w:tcMar>
              <w:top w:w="0.0" w:type="dxa"/>
              <w:left w:w="40.0" w:type="dxa"/>
              <w:bottom w:w="0.0" w:type="dxa"/>
              <w:right w:w="40.0" w:type="dxa"/>
            </w:tcMar>
            <w:vAlign w:val="center"/>
          </w:tcPr>
          <w:p w:rsidR="00000000" w:rsidDel="00000000" w:rsidP="00000000" w:rsidRDefault="00000000" w:rsidRPr="00000000" w14:paraId="000000DF">
            <w:pPr>
              <w:widowControl w:val="1"/>
              <w:jc w:val="center"/>
              <w:rPr>
                <w:rFonts w:ascii="Arial" w:cs="Arial" w:eastAsia="Arial" w:hAnsi="Arial"/>
                <w:b w:val="1"/>
                <w:bCs w:val="1"/>
                <w:sz w:val="24"/>
                <w:szCs w:val="24"/>
              </w:rPr>
            </w:pPr>
            <w:r w:rsidDel="00000000" w:rsidR="00000000" w:rsidRPr="00000000">
              <w:rPr>
                <w:rFonts w:ascii="Arial" w:cs="Arial" w:eastAsia="Arial" w:hAnsi="Arial"/>
                <w:b w:val="1"/>
                <w:bCs w:val="1"/>
                <w:sz w:val="16"/>
                <w:szCs w:val="16"/>
                <w:rtl w:val="0"/>
              </w:rPr>
              <w:t xml:space="preserve">DESCRIPCIÓN DEL 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2cc" w:val="clear"/>
            <w:tcMar>
              <w:top w:w="0.0" w:type="dxa"/>
              <w:left w:w="40.0" w:type="dxa"/>
              <w:bottom w:w="0.0" w:type="dxa"/>
              <w:right w:w="40.0" w:type="dxa"/>
            </w:tcMar>
            <w:vAlign w:val="center"/>
          </w:tcPr>
          <w:p w:rsidR="00000000" w:rsidDel="00000000" w:rsidP="00000000" w:rsidRDefault="00000000" w:rsidRPr="00000000" w14:paraId="000000E0">
            <w:pPr>
              <w:widowControl w:val="1"/>
              <w:jc w:val="center"/>
              <w:rPr>
                <w:rFonts w:ascii="Arial" w:cs="Arial" w:eastAsia="Arial" w:hAnsi="Arial"/>
                <w:b w:val="1"/>
                <w:bCs w:val="1"/>
                <w:sz w:val="24"/>
                <w:szCs w:val="24"/>
              </w:rPr>
            </w:pPr>
            <w:r w:rsidDel="00000000" w:rsidR="00000000" w:rsidRPr="00000000">
              <w:rPr>
                <w:rFonts w:ascii="Arial" w:cs="Arial" w:eastAsia="Arial" w:hAnsi="Arial"/>
                <w:b w:val="1"/>
                <w:bCs w:val="1"/>
                <w:sz w:val="16"/>
                <w:szCs w:val="16"/>
                <w:rtl w:val="0"/>
              </w:rPr>
              <w:t xml:space="preserve">DEPENDENCIA O ENTIDAD RESPONSABLE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2cc" w:val="clear"/>
            <w:tcMar>
              <w:top w:w="0.0" w:type="dxa"/>
              <w:left w:w="40.0" w:type="dxa"/>
              <w:bottom w:w="0.0" w:type="dxa"/>
              <w:right w:w="40.0" w:type="dxa"/>
            </w:tcMar>
            <w:vAlign w:val="center"/>
          </w:tcPr>
          <w:p w:rsidR="00000000" w:rsidDel="00000000" w:rsidP="00000000" w:rsidRDefault="00000000" w:rsidRPr="00000000" w14:paraId="000000E1">
            <w:pPr>
              <w:widowControl w:val="1"/>
              <w:jc w:val="center"/>
              <w:rPr>
                <w:rFonts w:ascii="Arial" w:cs="Arial" w:eastAsia="Arial" w:hAnsi="Arial"/>
                <w:b w:val="1"/>
                <w:bCs w:val="1"/>
                <w:sz w:val="24"/>
                <w:szCs w:val="24"/>
              </w:rPr>
            </w:pPr>
            <w:r w:rsidDel="00000000" w:rsidR="00000000" w:rsidRPr="00000000">
              <w:rPr>
                <w:rFonts w:ascii="Arial" w:cs="Arial" w:eastAsia="Arial" w:hAnsi="Arial"/>
                <w:b w:val="1"/>
                <w:bCs w:val="1"/>
                <w:sz w:val="16"/>
                <w:szCs w:val="16"/>
                <w:rtl w:val="0"/>
              </w:rPr>
              <w:t xml:space="preserve">NOMBRE DEL PROFESIONAL DE APOYO DE LA DEPENDENCIA</w:t>
            </w:r>
            <w:r w:rsidDel="00000000" w:rsidR="00000000" w:rsidRPr="00000000">
              <w:rPr>
                <w:rtl w:val="0"/>
              </w:rPr>
            </w:r>
          </w:p>
        </w:tc>
      </w:tr>
      <w:tr>
        <w:trPr>
          <w:cantSplit w:val="0"/>
          <w:trHeight w:val="177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0E2">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Número de reuniones o recorridos realizados/No. de reuniones o recorridos programados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0E3">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Mensual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0E4">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Las actas de reunión o recorrido pueden incluir: </w:t>
            </w:r>
            <w:r w:rsidDel="00000000" w:rsidR="00000000" w:rsidRPr="00000000">
              <w:rPr>
                <w:rtl w:val="0"/>
              </w:rPr>
            </w:r>
          </w:p>
          <w:p w:rsidR="00000000" w:rsidDel="00000000" w:rsidP="00000000" w:rsidRDefault="00000000" w:rsidRPr="00000000" w14:paraId="000000E5">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 1. Definición de áreas por medio de cartografía; 2. Anexo técnico de las necesidades que se encuentran; 3. Priorización y responsabilidades por entidad participante y 4. Registro fotográfico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0E6">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Secretaría Distrital de Ambiente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tcPr>
          <w:p w:rsidR="00000000" w:rsidDel="00000000" w:rsidP="00000000" w:rsidRDefault="00000000" w:rsidRPr="00000000" w14:paraId="000000E7">
            <w:pPr>
              <w:spacing w:after="240" w:lineRule="auto"/>
              <w:rPr>
                <w:rFonts w:ascii="Arial" w:cs="Arial" w:eastAsia="Arial" w:hAnsi="Arial"/>
              </w:rPr>
            </w:pPr>
            <w:r w:rsidDel="00000000" w:rsidR="00000000" w:rsidRPr="00000000">
              <w:rPr>
                <w:rFonts w:ascii="Arial" w:cs="Arial" w:eastAsia="Arial" w:hAnsi="Arial"/>
                <w:rtl w:val="0"/>
              </w:rPr>
              <w:br w:type="textWrapping"/>
              <w:br w:type="textWrapping"/>
              <w:br w:type="textWrapping"/>
            </w:r>
          </w:p>
          <w:p w:rsidR="00000000" w:rsidDel="00000000" w:rsidP="00000000" w:rsidRDefault="00000000" w:rsidRPr="00000000" w14:paraId="000000E8">
            <w:pPr>
              <w:widowControl w:val="1"/>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Juan Gómez</w:t>
            </w:r>
            <w:r w:rsidDel="00000000" w:rsidR="00000000" w:rsidRPr="00000000">
              <w:rPr>
                <w:rtl w:val="0"/>
              </w:rPr>
            </w:r>
          </w:p>
        </w:tc>
      </w:tr>
    </w:tbl>
    <w:p w:rsidR="00000000" w:rsidDel="00000000" w:rsidP="00000000" w:rsidRDefault="00000000" w:rsidRPr="00000000" w14:paraId="000000E9">
      <w:pPr>
        <w:widowControl w:val="1"/>
        <w:spacing w:after="160" w:lineRule="auto"/>
        <w:jc w:val="center"/>
        <w:rPr>
          <w:rFonts w:ascii="Arial" w:cs="Arial" w:eastAsia="Arial" w:hAnsi="Arial"/>
          <w:sz w:val="24"/>
          <w:szCs w:val="24"/>
        </w:rPr>
      </w:pPr>
      <w:r w:rsidDel="00000000" w:rsidR="00000000" w:rsidRPr="00000000">
        <w:rPr>
          <w:rFonts w:ascii="Arial" w:cs="Arial" w:eastAsia="Arial" w:hAnsi="Arial"/>
          <w:sz w:val="16"/>
          <w:szCs w:val="16"/>
          <w:rtl w:val="0"/>
        </w:rPr>
        <w:t xml:space="preserve">Fuente: Elaboración propia- equipo Oficina Asesora de Planeación</w:t>
      </w:r>
      <w:r w:rsidDel="00000000" w:rsidR="00000000" w:rsidRPr="00000000">
        <w:rPr>
          <w:rtl w:val="0"/>
        </w:rPr>
      </w:r>
    </w:p>
    <w:p w:rsidR="00000000" w:rsidDel="00000000" w:rsidP="00000000" w:rsidRDefault="00000000" w:rsidRPr="00000000" w14:paraId="000000EA">
      <w:pPr>
        <w:widowControl w:val="1"/>
        <w:spacing w:after="160" w:lineRule="auto"/>
        <w:jc w:val="both"/>
        <w:rPr>
          <w:rFonts w:ascii="Arial" w:cs="Arial" w:eastAsia="Arial" w:hAnsi="Arial"/>
        </w:rPr>
      </w:pPr>
      <w:r w:rsidDel="00000000" w:rsidR="00000000" w:rsidRPr="00000000">
        <w:rPr>
          <w:rFonts w:ascii="Arial" w:cs="Arial" w:eastAsia="Arial" w:hAnsi="Arial"/>
          <w:rtl w:val="0"/>
        </w:rPr>
        <w:t xml:space="preserve">La información previa es fundamental para garantizar una interpretación coherente y un diligenciamiento correcto, evitando errores que puedan afectar la calidad de los datos registrados. A continuación se presenta la descripción específica de cada uno de los campos mencionados en la tabla 1.</w:t>
      </w:r>
    </w:p>
    <w:p w:rsidR="00000000" w:rsidDel="00000000" w:rsidP="00000000" w:rsidRDefault="00000000" w:rsidRPr="00000000" w14:paraId="000000EB">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 Nombre de la meta estratégica:</w:t>
      </w:r>
      <w:r w:rsidDel="00000000" w:rsidR="00000000" w:rsidRPr="00000000">
        <w:rPr>
          <w:rFonts w:ascii="Arial" w:cs="Arial" w:eastAsia="Arial" w:hAnsi="Arial"/>
          <w:rtl w:val="0"/>
        </w:rPr>
        <w:t xml:space="preserve"> Este campo debe ser diligenciado con el nombre o descripción de la meta a desarrollar.</w:t>
      </w:r>
      <w:r w:rsidDel="00000000" w:rsidR="00000000" w:rsidRPr="00000000">
        <w:rPr>
          <w:rtl w:val="0"/>
        </w:rPr>
      </w:r>
    </w:p>
    <w:p w:rsidR="00000000" w:rsidDel="00000000" w:rsidP="00000000" w:rsidRDefault="00000000" w:rsidRPr="00000000" w14:paraId="000000EC">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ID PEI:</w:t>
      </w:r>
      <w:r w:rsidDel="00000000" w:rsidR="00000000" w:rsidRPr="00000000">
        <w:rPr>
          <w:rFonts w:ascii="Arial" w:cs="Arial" w:eastAsia="Arial" w:hAnsi="Arial"/>
          <w:rtl w:val="0"/>
        </w:rPr>
        <w:t xml:space="preserve"> Este campo debe ser diligenciado con el identificador único asignado al indicador PEI programado dentro de la meta estratégica.</w:t>
      </w:r>
      <w:r w:rsidDel="00000000" w:rsidR="00000000" w:rsidRPr="00000000">
        <w:rPr>
          <w:rtl w:val="0"/>
        </w:rPr>
      </w:r>
    </w:p>
    <w:p w:rsidR="00000000" w:rsidDel="00000000" w:rsidP="00000000" w:rsidRDefault="00000000" w:rsidRPr="00000000" w14:paraId="000000ED">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Actividad principal:</w:t>
      </w:r>
      <w:r w:rsidDel="00000000" w:rsidR="00000000" w:rsidRPr="00000000">
        <w:rPr>
          <w:rFonts w:ascii="Arial" w:cs="Arial" w:eastAsia="Arial" w:hAnsi="Arial"/>
          <w:rtl w:val="0"/>
        </w:rPr>
        <w:t xml:space="preserve"> En este campo se debe registrar la actividad específica que se ejecutará en el marco de la meta estratégica, La actividad debe estar claramente formulada, ser coherente con los objetivos, redactarse de manera concreta, utilizando un verbo en infinitivo que indique la acción (por ejemplo: “realizar”, “capacitar”, “monitorear”, “revisar”, “implementar”), y debe estar alineada con el id programado y con los resultados esperados.</w:t>
      </w:r>
      <w:r w:rsidDel="00000000" w:rsidR="00000000" w:rsidRPr="00000000">
        <w:rPr>
          <w:rtl w:val="0"/>
        </w:rPr>
      </w:r>
    </w:p>
    <w:p w:rsidR="00000000" w:rsidDel="00000000" w:rsidP="00000000" w:rsidRDefault="00000000" w:rsidRPr="00000000" w14:paraId="000000EE">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Descripción de la actividad principal:</w:t>
      </w:r>
      <w:r w:rsidDel="00000000" w:rsidR="00000000" w:rsidRPr="00000000">
        <w:rPr>
          <w:rFonts w:ascii="Arial" w:cs="Arial" w:eastAsia="Arial" w:hAnsi="Arial"/>
          <w:rtl w:val="0"/>
        </w:rPr>
        <w:t xml:space="preserve"> La descripción debe permitir comprender con claridad en qué consiste la actividad, a quién está dirigida, en qué contexto se desarrolla y qué resultados se esperan alcanzar. Una buena descripción facilita la planificación efectiva, la asignación adecuada de recursos, y el seguimiento y evaluación de la gestión institucional.</w:t>
      </w:r>
      <w:r w:rsidDel="00000000" w:rsidR="00000000" w:rsidRPr="00000000">
        <w:rPr>
          <w:rtl w:val="0"/>
        </w:rPr>
      </w:r>
    </w:p>
    <w:p w:rsidR="00000000" w:rsidDel="00000000" w:rsidP="00000000" w:rsidRDefault="00000000" w:rsidRPr="00000000" w14:paraId="000000EF">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Fecha inicio:</w:t>
      </w:r>
      <w:r w:rsidDel="00000000" w:rsidR="00000000" w:rsidRPr="00000000">
        <w:rPr>
          <w:rFonts w:ascii="Arial" w:cs="Arial" w:eastAsia="Arial" w:hAnsi="Arial"/>
          <w:rtl w:val="0"/>
        </w:rPr>
        <w:t xml:space="preserve"> Fecha programada de inicio de la ejecución de la actividad primaria.</w:t>
      </w:r>
      <w:r w:rsidDel="00000000" w:rsidR="00000000" w:rsidRPr="00000000">
        <w:rPr>
          <w:rtl w:val="0"/>
        </w:rPr>
      </w:r>
    </w:p>
    <w:p w:rsidR="00000000" w:rsidDel="00000000" w:rsidP="00000000" w:rsidRDefault="00000000" w:rsidRPr="00000000" w14:paraId="000000F0">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Fecha finalización:</w:t>
      </w:r>
      <w:r w:rsidDel="00000000" w:rsidR="00000000" w:rsidRPr="00000000">
        <w:rPr>
          <w:rFonts w:ascii="Arial" w:cs="Arial" w:eastAsia="Arial" w:hAnsi="Arial"/>
          <w:rtl w:val="0"/>
        </w:rPr>
        <w:t xml:space="preserve"> Fecha programada de cierre de la actividad primaria.</w:t>
      </w:r>
      <w:r w:rsidDel="00000000" w:rsidR="00000000" w:rsidRPr="00000000">
        <w:rPr>
          <w:rtl w:val="0"/>
        </w:rPr>
      </w:r>
    </w:p>
    <w:p w:rsidR="00000000" w:rsidDel="00000000" w:rsidP="00000000" w:rsidRDefault="00000000" w:rsidRPr="00000000" w14:paraId="000000F1">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¿Coincide con las actividades planteadas en el plan de acción del proyecto de inversión? si/no</w:t>
      </w:r>
      <w:r w:rsidDel="00000000" w:rsidR="00000000" w:rsidRPr="00000000">
        <w:rPr>
          <w:rFonts w:ascii="Arial" w:cs="Arial" w:eastAsia="Arial" w:hAnsi="Arial"/>
          <w:rtl w:val="0"/>
        </w:rPr>
        <w:t xml:space="preserve">: Este campo permite verificar la alineación entre las actividades del plan de trabajo y las definidas previamente en el plan de acción del proyecto de inversión. Su diligenciamiento es clave para asegurar la coherencia técnica y presupuestal, así como para garantizar que los recursos públicos están siendo orientados a las acciones aprobadas y priorizadas.</w:t>
      </w:r>
      <w:r w:rsidDel="00000000" w:rsidR="00000000" w:rsidRPr="00000000">
        <w:rPr>
          <w:rtl w:val="0"/>
        </w:rPr>
      </w:r>
    </w:p>
    <w:p w:rsidR="00000000" w:rsidDel="00000000" w:rsidP="00000000" w:rsidRDefault="00000000" w:rsidRPr="00000000" w14:paraId="000000F2">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Nota: Cuando la respuesta es “Sí”, se debe seleccionar el código del proyecto de inversión correspondiente de la lista desplegable, conforme a la codificación oficial definida en el plan.</w:t>
      </w:r>
      <w:r w:rsidDel="00000000" w:rsidR="00000000" w:rsidRPr="00000000">
        <w:rPr>
          <w:rtl w:val="0"/>
        </w:rPr>
      </w:r>
    </w:p>
    <w:p w:rsidR="00000000" w:rsidDel="00000000" w:rsidP="00000000" w:rsidRDefault="00000000" w:rsidRPr="00000000" w14:paraId="000000F3">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Cuando la respuesta es “No”, el campo se debe seleccionar como “No aplica”.</w:t>
      </w:r>
      <w:r w:rsidDel="00000000" w:rsidR="00000000" w:rsidRPr="00000000">
        <w:rPr>
          <w:rtl w:val="0"/>
        </w:rPr>
      </w:r>
    </w:p>
    <w:p w:rsidR="00000000" w:rsidDel="00000000" w:rsidP="00000000" w:rsidRDefault="00000000" w:rsidRPr="00000000" w14:paraId="000000F4">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Código proyecto de inversión:</w:t>
      </w:r>
      <w:r w:rsidDel="00000000" w:rsidR="00000000" w:rsidRPr="00000000">
        <w:rPr>
          <w:rFonts w:ascii="Arial" w:cs="Arial" w:eastAsia="Arial" w:hAnsi="Arial"/>
          <w:rtl w:val="0"/>
        </w:rPr>
        <w:t xml:space="preserve"> Este campo corresponde a un listado desplegable que permite seleccionar el código del proyecto de inversión al cual se articula la actividad reportada. Su diligenciamiento depende del valor indicado en el campo anterior “</w:t>
      </w:r>
      <w:r w:rsidDel="00000000" w:rsidR="00000000" w:rsidRPr="00000000">
        <w:rPr>
          <w:rtl w:val="0"/>
        </w:rPr>
      </w:r>
    </w:p>
    <w:p w:rsidR="00000000" w:rsidDel="00000000" w:rsidP="00000000" w:rsidRDefault="00000000" w:rsidRPr="00000000" w14:paraId="000000F5">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Costo estimado de la actividad:</w:t>
      </w:r>
      <w:r w:rsidDel="00000000" w:rsidR="00000000" w:rsidRPr="00000000">
        <w:rPr>
          <w:rFonts w:ascii="Arial" w:cs="Arial" w:eastAsia="Arial" w:hAnsi="Arial"/>
          <w:rtl w:val="0"/>
        </w:rPr>
        <w:t xml:space="preserve"> Una proyección cuantitativa de los costos necesarios para completar las actividades de un proyecto. En pocas palabras, es una estimación del dinero y los recursos que se necesitarán para llevar a cabo una tarea o un conjunto de tareas dentro de un proyecto.</w:t>
      </w:r>
      <w:r w:rsidDel="00000000" w:rsidR="00000000" w:rsidRPr="00000000">
        <w:rPr>
          <w:rtl w:val="0"/>
        </w:rPr>
      </w:r>
    </w:p>
    <w:p w:rsidR="00000000" w:rsidDel="00000000" w:rsidP="00000000" w:rsidRDefault="00000000" w:rsidRPr="00000000" w14:paraId="000000F6">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Fuente de financiación:</w:t>
      </w:r>
      <w:r w:rsidDel="00000000" w:rsidR="00000000" w:rsidRPr="00000000">
        <w:rPr>
          <w:rFonts w:ascii="Arial" w:cs="Arial" w:eastAsia="Arial" w:hAnsi="Arial"/>
          <w:rtl w:val="0"/>
        </w:rPr>
        <w:t xml:space="preserve"> Es el origen del dinero o los recursos que se utilizan para pagar las actividades de un proyecto. En términos más sencillos, es de dónde viene el dinero para que algo pueda llevarse a cabo</w:t>
      </w:r>
      <w:r w:rsidDel="00000000" w:rsidR="00000000" w:rsidRPr="00000000">
        <w:rPr>
          <w:rtl w:val="0"/>
        </w:rPr>
      </w:r>
    </w:p>
    <w:p w:rsidR="00000000" w:rsidDel="00000000" w:rsidP="00000000" w:rsidRDefault="00000000" w:rsidRPr="00000000" w14:paraId="000000F7">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Peso porcentual ponderado de la actividad dentro del plan de trabajo:</w:t>
      </w:r>
      <w:r w:rsidDel="00000000" w:rsidR="00000000" w:rsidRPr="00000000">
        <w:rPr>
          <w:rFonts w:ascii="Arial" w:cs="Arial" w:eastAsia="Arial" w:hAnsi="Arial"/>
          <w:rtl w:val="0"/>
        </w:rPr>
        <w:t xml:space="preserve"> Este campo debe ser diligenciado con el valor porcentual que representa la importancia relativa de la actividad frente al total de la meta estratégica. Este peso se asigna con base en criterios como el nivel de impacto ambiental, el alcance institucional, los recursos requeridos, la prioridad estratégica y la contribución al cumplimiento de las actividades. El total de los pesos asignados a todas las actividades del plan debe sumar el 100 %.</w:t>
      </w:r>
      <w:r w:rsidDel="00000000" w:rsidR="00000000" w:rsidRPr="00000000">
        <w:rPr>
          <w:rtl w:val="0"/>
        </w:rPr>
      </w:r>
    </w:p>
    <w:p w:rsidR="00000000" w:rsidDel="00000000" w:rsidP="00000000" w:rsidRDefault="00000000" w:rsidRPr="00000000" w14:paraId="000000F8">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Línea base:</w:t>
      </w:r>
      <w:r w:rsidDel="00000000" w:rsidR="00000000" w:rsidRPr="00000000">
        <w:rPr>
          <w:rFonts w:ascii="Arial" w:cs="Arial" w:eastAsia="Arial" w:hAnsi="Arial"/>
          <w:rtl w:val="0"/>
        </w:rPr>
        <w:t xml:space="preserve"> Este campo debe ser diligenciado con el valor inicial de la variable que se busca intervenir, mejorar o monitorear mediante la actividad programada. La línea base representa el punto de partida frente al cual se medirán los avances y resultados, y es esencial para evaluar de manera objetiva la efectividad de las acciones implementadas.</w:t>
      </w:r>
      <w:r w:rsidDel="00000000" w:rsidR="00000000" w:rsidRPr="00000000">
        <w:rPr>
          <w:rtl w:val="0"/>
        </w:rPr>
      </w:r>
    </w:p>
    <w:p w:rsidR="00000000" w:rsidDel="00000000" w:rsidP="00000000" w:rsidRDefault="00000000" w:rsidRPr="00000000" w14:paraId="000000F9">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Meta física estimada (Magnitud):</w:t>
      </w:r>
      <w:r w:rsidDel="00000000" w:rsidR="00000000" w:rsidRPr="00000000">
        <w:rPr>
          <w:rFonts w:ascii="Arial" w:cs="Arial" w:eastAsia="Arial" w:hAnsi="Arial"/>
          <w:rtl w:val="0"/>
        </w:rPr>
        <w:t xml:space="preserve"> Este campo debe ser diligenciado con la cantidad que se espera alcanzar como resultado de la actividad programada dentro del Plan de trabajo para la vigencia.</w:t>
      </w:r>
      <w:r w:rsidDel="00000000" w:rsidR="00000000" w:rsidRPr="00000000">
        <w:rPr>
          <w:rtl w:val="0"/>
        </w:rPr>
      </w:r>
    </w:p>
    <w:p w:rsidR="00000000" w:rsidDel="00000000" w:rsidP="00000000" w:rsidRDefault="00000000" w:rsidRPr="00000000" w14:paraId="000000FA">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Nombre indicador que mide la actividad:</w:t>
      </w:r>
      <w:r w:rsidDel="00000000" w:rsidR="00000000" w:rsidRPr="00000000">
        <w:rPr>
          <w:rFonts w:ascii="Arial" w:cs="Arial" w:eastAsia="Arial" w:hAnsi="Arial"/>
          <w:rtl w:val="0"/>
        </w:rPr>
        <w:t xml:space="preserve"> Este campo debe ser diligenciado con el nombre del indicador que permitirá medir de manera objetiva el avance y los resultados de la actividad programada. El indicador debe reflejar con claridad qué se está evaluando ej. (Número de personas capacitadas en temas ambientales, porcentaje de cobertura en jornadas de sensibilización ambiental).</w:t>
      </w:r>
      <w:r w:rsidDel="00000000" w:rsidR="00000000" w:rsidRPr="00000000">
        <w:rPr>
          <w:rtl w:val="0"/>
        </w:rPr>
      </w:r>
    </w:p>
    <w:p w:rsidR="00000000" w:rsidDel="00000000" w:rsidP="00000000" w:rsidRDefault="00000000" w:rsidRPr="00000000" w14:paraId="000000FB">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Unidad de medida: </w:t>
      </w:r>
      <w:r w:rsidDel="00000000" w:rsidR="00000000" w:rsidRPr="00000000">
        <w:rPr>
          <w:rFonts w:ascii="Arial" w:cs="Arial" w:eastAsia="Arial" w:hAnsi="Arial"/>
          <w:rtl w:val="0"/>
        </w:rPr>
        <w:t xml:space="preserve">Este campo debe ser diligenciado con la unidad que cuantifica el resultado del indicador asociado a la actividad programada. La unidad de medida debe ser clara, específica y coherente con la meta física estimada ej. (Número, Porcentaje)</w:t>
      </w:r>
      <w:r w:rsidDel="00000000" w:rsidR="00000000" w:rsidRPr="00000000">
        <w:rPr>
          <w:rtl w:val="0"/>
        </w:rPr>
      </w:r>
    </w:p>
    <w:p w:rsidR="00000000" w:rsidDel="00000000" w:rsidP="00000000" w:rsidRDefault="00000000" w:rsidRPr="00000000" w14:paraId="000000FC">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Fórmula del indicador:</w:t>
      </w:r>
      <w:r w:rsidDel="00000000" w:rsidR="00000000" w:rsidRPr="00000000">
        <w:rPr>
          <w:rFonts w:ascii="Arial" w:cs="Arial" w:eastAsia="Arial" w:hAnsi="Arial"/>
          <w:rtl w:val="0"/>
        </w:rPr>
        <w:t xml:space="preserve"> La fórmula debe permitir obtener resultados cuantificables y verificables a partir de datos reales, y estar directamente relacionada con la meta física, nombre del indicador y la unidad de medida establecidas. Esta expresión matemática debe mostrar cómo se calcula el valor del indicador, especificando claramente qué datos se usan como numerador, denominador. etc.</w:t>
      </w:r>
      <w:r w:rsidDel="00000000" w:rsidR="00000000" w:rsidRPr="00000000">
        <w:rPr>
          <w:rtl w:val="0"/>
        </w:rPr>
      </w:r>
    </w:p>
    <w:p w:rsidR="00000000" w:rsidDel="00000000" w:rsidP="00000000" w:rsidRDefault="00000000" w:rsidRPr="00000000" w14:paraId="000000FD">
      <w:pPr>
        <w:widowControl w:val="1"/>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Periodicidad del reporte:</w:t>
      </w:r>
      <w:r w:rsidDel="00000000" w:rsidR="00000000" w:rsidRPr="00000000">
        <w:rPr>
          <w:rFonts w:ascii="Arial" w:cs="Arial" w:eastAsia="Arial" w:hAnsi="Arial"/>
          <w:rtl w:val="0"/>
        </w:rPr>
        <w:t xml:space="preserve"> Este campo debe ser diligenciado con la frecuencia con la que se realizará los avances del indicador asociado a la actividad programada. Puede expresarse en términos (mensual, bimestral, trimestral, semestral o anual, según la naturaleza de la actividad).</w:t>
      </w:r>
      <w:r w:rsidDel="00000000" w:rsidR="00000000" w:rsidRPr="00000000">
        <w:rPr>
          <w:rtl w:val="0"/>
        </w:rPr>
      </w:r>
    </w:p>
    <w:p w:rsidR="00000000" w:rsidDel="00000000" w:rsidP="00000000" w:rsidRDefault="00000000" w:rsidRPr="00000000" w14:paraId="000000FE">
      <w:pPr>
        <w:rPr>
          <w:rFonts w:ascii="Arial" w:cs="Arial" w:eastAsia="Arial" w:hAnsi="Arial"/>
        </w:rPr>
      </w:pPr>
      <w:r w:rsidDel="00000000" w:rsidR="00000000" w:rsidRPr="00000000">
        <w:rPr>
          <w:rtl w:val="0"/>
        </w:rPr>
      </w:r>
    </w:p>
    <w:p w:rsidR="00000000" w:rsidDel="00000000" w:rsidP="00000000" w:rsidRDefault="00000000" w:rsidRPr="00000000" w14:paraId="000000FF">
      <w:pPr>
        <w:widowControl w:val="1"/>
        <w:spacing w:after="160" w:lineRule="auto"/>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Descripción del indicador:</w:t>
      </w:r>
      <w:r w:rsidDel="00000000" w:rsidR="00000000" w:rsidRPr="00000000">
        <w:rPr>
          <w:rFonts w:ascii="Arial" w:cs="Arial" w:eastAsia="Arial" w:hAnsi="Arial"/>
          <w:rtl w:val="0"/>
        </w:rPr>
        <w:t xml:space="preserve"> Este campo debe ser diligenciado con una explicación clara, completa y técnica del indicador, ¿por qué es relevante? ¿cómo se interpreta?, ¿qué variables o datos lo componen?, para medir el avance o resultado de la actividad programada. También puede incluir referencias normativas o metodológicas si aplica. Una descripción bien elaborada garantiza que todos los actores involucrados (planeación, seguimiento, control, evaluación) comprendan con precisión lo que se está evaluando.</w:t>
      </w:r>
      <w:r w:rsidDel="00000000" w:rsidR="00000000" w:rsidRPr="00000000">
        <w:rPr>
          <w:rtl w:val="0"/>
        </w:rPr>
      </w:r>
    </w:p>
    <w:p w:rsidR="00000000" w:rsidDel="00000000" w:rsidP="00000000" w:rsidRDefault="00000000" w:rsidRPr="00000000" w14:paraId="00000100">
      <w:pPr>
        <w:widowControl w:val="1"/>
        <w:jc w:val="both"/>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Dependencia o entidad responsable:</w:t>
      </w:r>
      <w:r w:rsidDel="00000000" w:rsidR="00000000" w:rsidRPr="00000000">
        <w:rPr>
          <w:rFonts w:ascii="Arial" w:cs="Arial" w:eastAsia="Arial" w:hAnsi="Arial"/>
          <w:rtl w:val="0"/>
        </w:rPr>
        <w:t xml:space="preserve"> nombre de la dependencia, subdirección, oficina o área técnica encargada de la planeación, ejecución, seguimiento y reporte de la actividad ambiental programada.</w:t>
      </w:r>
      <w:r w:rsidDel="00000000" w:rsidR="00000000" w:rsidRPr="00000000">
        <w:rPr>
          <w:rtl w:val="0"/>
        </w:rPr>
      </w:r>
    </w:p>
    <w:p w:rsidR="00000000" w:rsidDel="00000000" w:rsidP="00000000" w:rsidRDefault="00000000" w:rsidRPr="00000000" w14:paraId="00000101">
      <w:pPr>
        <w:rPr>
          <w:rFonts w:ascii="Arial" w:cs="Arial" w:eastAsia="Arial" w:hAnsi="Arial"/>
        </w:rPr>
      </w:pPr>
      <w:r w:rsidDel="00000000" w:rsidR="00000000" w:rsidRPr="00000000">
        <w:rPr>
          <w:rtl w:val="0"/>
        </w:rPr>
      </w:r>
    </w:p>
    <w:p w:rsidR="00000000" w:rsidDel="00000000" w:rsidP="00000000" w:rsidRDefault="00000000" w:rsidRPr="00000000" w14:paraId="00000102">
      <w:pPr>
        <w:widowControl w:val="1"/>
        <w:jc w:val="both"/>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Nombre del profesional de apoyo de la dependencia:</w:t>
      </w:r>
      <w:r w:rsidDel="00000000" w:rsidR="00000000" w:rsidRPr="00000000">
        <w:rPr>
          <w:rFonts w:ascii="Arial" w:cs="Arial" w:eastAsia="Arial" w:hAnsi="Arial"/>
          <w:rtl w:val="0"/>
        </w:rPr>
        <w:t xml:space="preserve"> Nombre completo del profesional designado por la dependencia responsable para apoyar la planeación, ejecución, seguimiento y reporte de la actividad programada.</w:t>
      </w:r>
    </w:p>
    <w:p w:rsidR="00000000" w:rsidDel="00000000" w:rsidP="00000000" w:rsidRDefault="00000000" w:rsidRPr="00000000" w14:paraId="00000103">
      <w:pPr>
        <w:widowControl w:val="1"/>
        <w:spacing w:after="240" w:before="240" w:lineRule="auto"/>
        <w:jc w:val="both"/>
        <w:rPr>
          <w:rFonts w:ascii="Arial" w:cs="Arial" w:eastAsia="Arial" w:hAnsi="Arial"/>
        </w:rPr>
      </w:pPr>
      <w:r w:rsidDel="00000000" w:rsidR="00000000" w:rsidRPr="00000000">
        <w:rPr>
          <w:rFonts w:ascii="Arial" w:cs="Arial" w:eastAsia="Arial" w:hAnsi="Arial"/>
          <w:rtl w:val="0"/>
        </w:rPr>
        <w:t xml:space="preserve">Una vez programado el plan de trabajo se definen los indicadores y las actividades estratégicas que harán parte integral de las hojas de vida, teniendo en cuenta la priorización de metas que tendrán una desagregación de las actividades que viabilizan su cumplimiento.</w:t>
      </w:r>
    </w:p>
    <w:p w:rsidR="00000000" w:rsidDel="00000000" w:rsidP="00000000" w:rsidRDefault="00000000" w:rsidRPr="00000000" w14:paraId="00000104">
      <w:pPr>
        <w:pStyle w:val="Heading3"/>
        <w:numPr>
          <w:ilvl w:val="1"/>
          <w:numId w:val="3"/>
        </w:numPr>
        <w:ind w:left="720" w:hanging="360"/>
        <w:rPr>
          <w:rFonts w:ascii="Arial" w:cs="Arial" w:eastAsia="Arial" w:hAnsi="Arial"/>
          <w:color w:val="1f3863"/>
          <w:sz w:val="20"/>
          <w:szCs w:val="20"/>
        </w:rPr>
      </w:pPr>
      <w:bookmarkStart w:colFirst="0" w:colLast="0" w:name="_heading=h.7v8gzbfl416" w:id="10"/>
      <w:bookmarkEnd w:id="10"/>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rtl w:val="0"/>
        </w:rPr>
        <w:t xml:space="preserve">Programación y diligenciamiento de hojas de vida</w:t>
      </w:r>
      <w:r w:rsidDel="00000000" w:rsidR="00000000" w:rsidRPr="00000000">
        <w:rPr>
          <w:rtl w:val="0"/>
        </w:rPr>
      </w:r>
    </w:p>
    <w:p w:rsidR="00000000" w:rsidDel="00000000" w:rsidP="00000000" w:rsidRDefault="00000000" w:rsidRPr="00000000" w14:paraId="00000105">
      <w:pPr>
        <w:widowControl w:val="1"/>
        <w:spacing w:before="280" w:lineRule="auto"/>
        <w:jc w:val="both"/>
        <w:rPr>
          <w:rFonts w:ascii="Arial" w:cs="Arial" w:eastAsia="Arial" w:hAnsi="Arial"/>
        </w:rPr>
      </w:pPr>
      <w:r w:rsidDel="00000000" w:rsidR="00000000" w:rsidRPr="00000000">
        <w:rPr>
          <w:rFonts w:ascii="Arial" w:cs="Arial" w:eastAsia="Arial" w:hAnsi="Arial"/>
          <w:rtl w:val="0"/>
        </w:rPr>
        <w:t xml:space="preserve">Las hojas de vida de los indicadores incluyen un total de treinta y cinco campos estructurados para asegurar la trazabilidad completa del ciclo de planeación y gestión. Estos campos abarcan la identificación y alineación estratégica como (nombre del indicador, línea y objetivo estratégico, y su relación con el PDD, programas y proyectos de Inversión); la especificación técnica y cuantitativa que detalla (la Fórmula, línea base, tendencia, clase de indicador, unidad de medida, meta anual y su descripción); la asignación de</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responsabilidades que define (la dependencia, el directivo y el responsable del análisis); la programación y ejecución del cuantitativa del indicador (meta mensual y su cumplimiento); y, finalmente, el monitoreo y seguimiento cualitativo del indicador compuesto por (el reporte de avance, las alertas y las recomendaciones). Estos parámetros aseguran que el reporte de cada dependencia sea uniforme, riguroso y verificable, permitiendo un seguimiento periódico y confiable, el detalle completo para su programación y diligenciamiento se encuentra en el </w:t>
      </w:r>
      <w:r w:rsidDel="00000000" w:rsidR="00000000" w:rsidRPr="00000000">
        <w:rPr>
          <w:rFonts w:ascii="Arial" w:cs="Arial" w:eastAsia="Arial" w:hAnsi="Arial"/>
          <w:b w:val="1"/>
          <w:bCs w:val="1"/>
          <w:sz w:val="20"/>
          <w:szCs w:val="20"/>
          <w:highlight w:val="white"/>
          <w:rtl w:val="0"/>
        </w:rPr>
        <w:t xml:space="preserve">Formato de hoja de vida y seguimiento al PEI - (PE01-PR10-F2)</w:t>
      </w:r>
      <w:r w:rsidDel="00000000" w:rsidR="00000000" w:rsidRPr="00000000">
        <w:rPr>
          <w:rtl w:val="0"/>
        </w:rPr>
      </w:r>
    </w:p>
    <w:p w:rsidR="00000000" w:rsidDel="00000000" w:rsidP="00000000" w:rsidRDefault="00000000" w:rsidRPr="00000000" w14:paraId="0000010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107">
      <w:pPr>
        <w:pStyle w:val="Heading3"/>
        <w:numPr>
          <w:ilvl w:val="1"/>
          <w:numId w:val="3"/>
        </w:numPr>
        <w:ind w:left="720" w:hanging="360"/>
        <w:rPr>
          <w:rFonts w:ascii="Arial" w:cs="Arial" w:eastAsia="Arial" w:hAnsi="Arial"/>
        </w:rPr>
      </w:pPr>
      <w:bookmarkStart w:colFirst="0" w:colLast="0" w:name="_heading=h.m5knwt4kz6bs" w:id="11"/>
      <w:bookmarkEnd w:id="11"/>
      <w:r w:rsidDel="00000000" w:rsidR="00000000" w:rsidRPr="00000000">
        <w:rPr>
          <w:rFonts w:ascii="Arial" w:cs="Arial" w:eastAsia="Arial" w:hAnsi="Arial"/>
          <w:rtl w:val="0"/>
        </w:rPr>
        <w:t xml:space="preserve">Reporte y seguimiento</w:t>
      </w:r>
    </w:p>
    <w:p w:rsidR="00000000" w:rsidDel="00000000" w:rsidP="00000000" w:rsidRDefault="00000000" w:rsidRPr="00000000" w14:paraId="00000108">
      <w:pPr>
        <w:widowControl w:val="1"/>
        <w:spacing w:before="280" w:lineRule="auto"/>
        <w:jc w:val="both"/>
        <w:rPr>
          <w:rFonts w:ascii="Arial" w:cs="Arial" w:eastAsia="Arial" w:hAnsi="Arial"/>
        </w:rPr>
      </w:pPr>
      <w:r w:rsidDel="00000000" w:rsidR="00000000" w:rsidRPr="00000000">
        <w:rPr>
          <w:rFonts w:ascii="Arial" w:cs="Arial" w:eastAsia="Arial" w:hAnsi="Arial"/>
          <w:rtl w:val="0"/>
        </w:rPr>
        <w:t xml:space="preserve">El reporte y seguimiento a los planes de trabajo debe realizarse de manera articulada con la Oficina Asesora de Planeación (OAP), acordando previamente si su diligenciamiento será diario, semanal o mensual, según la naturaleza de cada actividad y la disponibilidad de información. Esta coordinación garantiza que los registros se mantengan actualizados, completos y coherentes, permitiendo consolidar oportunamente los avances en las hojas de vida de los indicadores de las metas estratégicas y asegurar la calidad del reporte institucional. Un seguimiento ordenado y periódico facilitará la identificación de avances, rezagos y alertas. Asimismo, asegura que la información refleje con precisión el estado real de la gestión.</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0A">
      <w:pPr>
        <w:widowControl w:val="1"/>
        <w:spacing w:line="278.00000000000006" w:lineRule="auto"/>
        <w:jc w:val="both"/>
        <w:rPr>
          <w:rFonts w:ascii="Arial" w:cs="Arial" w:eastAsia="Arial" w:hAnsi="Arial"/>
        </w:rPr>
      </w:pPr>
      <w:r w:rsidDel="00000000" w:rsidR="00000000" w:rsidRPr="00000000">
        <w:rPr>
          <w:rFonts w:ascii="Arial" w:cs="Arial" w:eastAsia="Arial" w:hAnsi="Arial"/>
          <w:rtl w:val="0"/>
        </w:rPr>
        <w:t xml:space="preserve">A continuación, se presentan algunos ejemplos para su diligenciamiento con base en el formato de reporte y seguimiento:</w:t>
      </w:r>
    </w:p>
    <w:p w:rsidR="00000000" w:rsidDel="00000000" w:rsidP="00000000" w:rsidRDefault="00000000" w:rsidRPr="00000000" w14:paraId="0000010B">
      <w:pPr>
        <w:widowControl w:val="1"/>
        <w:spacing w:after="160" w:lineRule="auto"/>
        <w:jc w:val="center"/>
        <w:rPr>
          <w:rFonts w:ascii="Arial" w:cs="Arial" w:eastAsia="Arial" w:hAnsi="Arial"/>
          <w:b w:val="0"/>
          <w:bCs w:val="0"/>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sz w:val="18"/>
          <w:szCs w:val="18"/>
          <w:u w:val="none"/>
          <w:shd w:fill="auto" w:val="clear"/>
          <w:vertAlign w:val="baseline"/>
          <w:rtl w:val="0"/>
        </w:rPr>
        <w:t xml:space="preserve">Tabla </w:t>
      </w:r>
      <w:r w:rsidDel="00000000" w:rsidR="00000000" w:rsidRPr="00000000">
        <w:rPr>
          <w:rFonts w:ascii="Arial" w:cs="Arial" w:eastAsia="Arial" w:hAnsi="Arial"/>
          <w:i w:val="1"/>
          <w:iCs w:val="1"/>
          <w:sz w:val="18"/>
          <w:szCs w:val="18"/>
          <w:rtl w:val="0"/>
        </w:rPr>
        <w:t xml:space="preserve">2</w:t>
      </w:r>
      <w:r w:rsidDel="00000000" w:rsidR="00000000" w:rsidRPr="00000000">
        <w:rPr>
          <w:rFonts w:ascii="Arial" w:cs="Arial" w:eastAsia="Arial" w:hAnsi="Arial"/>
          <w:b w:val="0"/>
          <w:bCs w:val="0"/>
          <w:i w:val="1"/>
          <w:iCs w:val="1"/>
          <w:smallCaps w:val="0"/>
          <w:strike w:val="0"/>
          <w:sz w:val="18"/>
          <w:szCs w:val="18"/>
          <w:u w:val="none"/>
          <w:shd w:fill="auto" w:val="clear"/>
          <w:vertAlign w:val="baseline"/>
          <w:rtl w:val="0"/>
        </w:rPr>
        <w:t xml:space="preserve"> - información asociada a la fase de reporte y seguimiento</w:t>
      </w:r>
      <w:r w:rsidDel="00000000" w:rsidR="00000000" w:rsidRPr="00000000">
        <w:rPr>
          <w:rtl w:val="0"/>
        </w:rPr>
      </w:r>
    </w:p>
    <w:tbl>
      <w:tblPr>
        <w:tblStyle w:val="Table4"/>
        <w:tblW w:w="9390.0" w:type="dxa"/>
        <w:jc w:val="left"/>
        <w:tblLayout w:type="fixed"/>
        <w:tblLook w:val="0400"/>
      </w:tblPr>
      <w:tblGrid>
        <w:gridCol w:w="1335"/>
        <w:gridCol w:w="690"/>
        <w:gridCol w:w="975"/>
        <w:gridCol w:w="840"/>
        <w:gridCol w:w="4005"/>
        <w:gridCol w:w="1545"/>
        <w:tblGridChange w:id="0">
          <w:tblGrid>
            <w:gridCol w:w="1335"/>
            <w:gridCol w:w="690"/>
            <w:gridCol w:w="975"/>
            <w:gridCol w:w="840"/>
            <w:gridCol w:w="4005"/>
            <w:gridCol w:w="1545"/>
          </w:tblGrid>
        </w:tblGridChange>
      </w:tblGrid>
      <w:tr>
        <w:trPr>
          <w:cantSplit w:val="0"/>
          <w:trHeight w:val="444" w:hRule="atLeast"/>
          <w:tblHeader w:val="0"/>
        </w:trPr>
        <w:tc>
          <w:tcPr>
            <w:tcBorders>
              <w:top w:color="000000" w:space="0" w:sz="6" w:val="single"/>
              <w:left w:color="000000" w:space="0" w:sz="6" w:val="single"/>
              <w:bottom w:color="000000" w:space="0" w:sz="6" w:val="single"/>
              <w:right w:color="000000" w:space="0" w:sz="6" w:val="single"/>
            </w:tcBorders>
            <w:shd w:fill="b6d7a8" w:val="clear"/>
            <w:tcMar>
              <w:top w:w="0.0" w:type="dxa"/>
              <w:left w:w="115.0" w:type="dxa"/>
              <w:bottom w:w="0.0" w:type="dxa"/>
              <w:right w:w="115.0" w:type="dxa"/>
            </w:tcMa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6"/>
                <w:szCs w:val="16"/>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 ID</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ACTIVIDADES</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16"/>
                <w:szCs w:val="16"/>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b6d7a8" w:val="clear"/>
            <w:tcMar>
              <w:top w:w="0.0" w:type="dxa"/>
              <w:left w:w="40.0" w:type="dxa"/>
              <w:bottom w:w="0.0" w:type="dxa"/>
              <w:right w:w="40.0" w:type="dxa"/>
            </w:tcMa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AÑO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6d7a8" w:val="clear"/>
            <w:tcMar>
              <w:top w:w="0.0" w:type="dxa"/>
              <w:left w:w="115.0" w:type="dxa"/>
              <w:bottom w:w="0.0" w:type="dxa"/>
              <w:right w:w="115.0" w:type="dxa"/>
            </w:tcMa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MES NÚMERO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6d7a8" w:val="clear"/>
            <w:tcMar>
              <w:top w:w="0.0" w:type="dxa"/>
              <w:left w:w="40.0" w:type="dxa"/>
              <w:bottom w:w="0.0" w:type="dxa"/>
              <w:right w:w="40.0" w:type="dxa"/>
            </w:tcMa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MES LETRAS</w:t>
            </w:r>
            <w:r w:rsidDel="00000000" w:rsidR="00000000" w:rsidRPr="00000000">
              <w:rPr>
                <w:rtl w:val="0"/>
              </w:rPr>
            </w:r>
          </w:p>
        </w:tc>
        <w:tc>
          <w:tcPr>
            <w:tcBorders>
              <w:top w:color="000000" w:space="0" w:sz="6" w:val="single"/>
              <w:left w:color="000000" w:space="0" w:sz="4" w:val="single"/>
              <w:bottom w:color="000000" w:space="0" w:sz="6" w:val="single"/>
              <w:right w:color="000000" w:space="0" w:sz="6" w:val="single"/>
            </w:tcBorders>
            <w:shd w:fill="b6d7a8" w:val="clear"/>
            <w:tcMar>
              <w:top w:w="0.0" w:type="dxa"/>
              <w:left w:w="40.0" w:type="dxa"/>
              <w:bottom w:w="0.0" w:type="dxa"/>
              <w:right w:w="40.0" w:type="dxa"/>
            </w:tcMar>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DESCRIPCIÓN DE SUBACTIVIDAD(ES) A DESARROLLAR MENSUALMENTE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6d7a8" w:val="clear"/>
            <w:tcMar>
              <w:top w:w="0.0" w:type="dxa"/>
              <w:left w:w="40.0" w:type="dxa"/>
              <w:bottom w:w="0.0" w:type="dxa"/>
              <w:right w:w="40.0" w:type="dxa"/>
            </w:tcM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PORCENTAJE ESTIMADO MENSUALMENTE - SUBACTIVIDAD(ES)</w:t>
            </w:r>
            <w:r w:rsidDel="00000000" w:rsidR="00000000" w:rsidRPr="00000000">
              <w:rPr>
                <w:rtl w:val="0"/>
              </w:rPr>
            </w:r>
          </w:p>
        </w:tc>
      </w:tr>
      <w:tr>
        <w:trPr>
          <w:cantSplit w:val="0"/>
          <w:trHeight w:val="1067"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0.0" w:type="dxa"/>
              <w:left w:w="115.0" w:type="dxa"/>
              <w:bottom w:w="0.0" w:type="dxa"/>
              <w:right w:w="115.0" w:type="dxa"/>
            </w:tcMar>
          </w:tcPr>
          <w:p w:rsidR="00000000" w:rsidDel="00000000" w:rsidP="00000000" w:rsidRDefault="00000000" w:rsidRPr="00000000" w14:paraId="00000115">
            <w:pPr>
              <w:spacing w:after="240" w:lineRule="auto"/>
              <w:rPr>
                <w:rFonts w:ascii="Arial" w:cs="Arial" w:eastAsia="Arial" w:hAnsi="Arial"/>
              </w:rPr>
            </w:pPr>
            <w:r w:rsidDel="00000000" w:rsidR="00000000" w:rsidRPr="00000000">
              <w:rPr>
                <w:rFonts w:ascii="Arial" w:cs="Arial" w:eastAsia="Arial" w:hAnsi="Arial"/>
                <w:rtl w:val="0"/>
              </w:rPr>
              <w:br w:type="textWrapping"/>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Mayo</w:t>
            </w:r>
            <w:r w:rsidDel="00000000" w:rsidR="00000000" w:rsidRPr="00000000">
              <w:rPr>
                <w:rtl w:val="0"/>
              </w:rPr>
            </w:r>
          </w:p>
        </w:tc>
        <w:tc>
          <w:tcPr>
            <w:tcBorders>
              <w:top w:color="000000" w:space="0" w:sz="6" w:val="single"/>
              <w:left w:color="000000" w:space="0" w:sz="4"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Realizar acercamiento interinstitucional entre SDA y Empresa de Acueducto y Alcantarillado de Bogotá (EAAB), para la definición de lineamientos generales de mantenimiento integral de los cuerpos de agua, que incorporen el componente de restauración ecológica de las franjas acuáticas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10%</w:t>
            </w:r>
            <w:r w:rsidDel="00000000" w:rsidR="00000000" w:rsidRPr="00000000">
              <w:rPr>
                <w:rtl w:val="0"/>
              </w:rPr>
            </w:r>
          </w:p>
        </w:tc>
      </w:tr>
    </w:tbl>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Fuente: Elaboración propia- equipo Oficina Asesora de Planeación</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sz w:val="18"/>
          <w:szCs w:val="18"/>
          <w:u w:val="none"/>
          <w:shd w:fill="auto" w:val="clear"/>
          <w:vertAlign w:val="baseline"/>
          <w:rtl w:val="0"/>
        </w:rPr>
        <w:t xml:space="preserve">Tabla </w:t>
      </w:r>
      <w:r w:rsidDel="00000000" w:rsidR="00000000" w:rsidRPr="00000000">
        <w:rPr>
          <w:rFonts w:ascii="Arial" w:cs="Arial" w:eastAsia="Arial" w:hAnsi="Arial"/>
          <w:i w:val="1"/>
          <w:iCs w:val="1"/>
          <w:sz w:val="18"/>
          <w:szCs w:val="18"/>
          <w:rtl w:val="0"/>
        </w:rPr>
        <w:t xml:space="preserve">2</w:t>
      </w:r>
      <w:r w:rsidDel="00000000" w:rsidR="00000000" w:rsidRPr="00000000">
        <w:rPr>
          <w:rFonts w:ascii="Arial" w:cs="Arial" w:eastAsia="Arial" w:hAnsi="Arial"/>
          <w:b w:val="0"/>
          <w:bCs w:val="0"/>
          <w:i w:val="1"/>
          <w:iCs w:val="1"/>
          <w:smallCaps w:val="0"/>
          <w:strike w:val="0"/>
          <w:sz w:val="18"/>
          <w:szCs w:val="18"/>
          <w:u w:val="none"/>
          <w:shd w:fill="auto" w:val="clear"/>
          <w:vertAlign w:val="baseline"/>
          <w:rtl w:val="0"/>
        </w:rPr>
        <w:t xml:space="preserve"> - información asociada a la fase de reporte y seguimiento</w:t>
      </w:r>
      <w:r w:rsidDel="00000000" w:rsidR="00000000" w:rsidRPr="00000000">
        <w:rPr>
          <w:rtl w:val="0"/>
        </w:rPr>
      </w:r>
    </w:p>
    <w:tbl>
      <w:tblPr>
        <w:tblStyle w:val="Table5"/>
        <w:tblW w:w="9390.0" w:type="dxa"/>
        <w:jc w:val="left"/>
        <w:tblLayout w:type="fixed"/>
        <w:tblLook w:val="0400"/>
      </w:tblPr>
      <w:tblGrid>
        <w:gridCol w:w="1815"/>
        <w:gridCol w:w="1095"/>
        <w:gridCol w:w="1290"/>
        <w:gridCol w:w="3855"/>
        <w:gridCol w:w="1335"/>
        <w:tblGridChange w:id="0">
          <w:tblGrid>
            <w:gridCol w:w="1815"/>
            <w:gridCol w:w="1095"/>
            <w:gridCol w:w="1290"/>
            <w:gridCol w:w="3855"/>
            <w:gridCol w:w="1335"/>
          </w:tblGrid>
        </w:tblGridChange>
      </w:tblGrid>
      <w:tr>
        <w:trPr>
          <w:cantSplit w:val="0"/>
          <w:trHeight w:val="609" w:hRule="atLeast"/>
          <w:tblHeader w:val="0"/>
        </w:trPr>
        <w:tc>
          <w:tcPr>
            <w:tcBorders>
              <w:top w:color="000000" w:space="0" w:sz="4" w:val="single"/>
              <w:left w:color="000000" w:space="0" w:sz="4" w:val="single"/>
              <w:bottom w:color="000000" w:space="0" w:sz="4" w:val="single"/>
              <w:right w:color="000000" w:space="0" w:sz="4" w:val="single"/>
            </w:tcBorders>
            <w:shd w:fill="b6d7a8" w:val="clear"/>
            <w:tcMar>
              <w:top w:w="0.0" w:type="dxa"/>
              <w:left w:w="115.0" w:type="dxa"/>
              <w:bottom w:w="0.0" w:type="dxa"/>
              <w:right w:w="115.0" w:type="dxa"/>
            </w:tcMa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PORCENTAJE DE AVANCE ALCANZADO MENSUALMENTE - SUBACTIVIDAD(ES)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6d7a8" w:val="clear"/>
            <w:tcMar>
              <w:top w:w="0.0" w:type="dxa"/>
              <w:left w:w="40.0" w:type="dxa"/>
              <w:bottom w:w="0.0" w:type="dxa"/>
              <w:right w:w="40.0" w:type="dxa"/>
            </w:tcMa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META FÍSICA</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ALCANZADA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6d7a8" w:val="clear"/>
            <w:tcMar>
              <w:top w:w="0.0" w:type="dxa"/>
              <w:left w:w="40.0" w:type="dxa"/>
              <w:bottom w:w="0.0" w:type="dxa"/>
              <w:right w:w="40.0" w:type="dxa"/>
            </w:tcMa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DESCRIPCIÓN CUALITATIVA DEL AVANCE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6d7a8" w:val="clear"/>
            <w:tcMar>
              <w:top w:w="0.0" w:type="dxa"/>
              <w:left w:w="40.0" w:type="dxa"/>
              <w:bottom w:w="0.0" w:type="dxa"/>
              <w:right w:w="40.0" w:type="dxa"/>
            </w:tcMa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DESCRIPCIÓN DE LOS RETRASOS O SOBRE EJECUCIONES (SI APLICA)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6d7a8" w:val="clear"/>
            <w:tcMar>
              <w:top w:w="0.0" w:type="dxa"/>
              <w:left w:w="40.0" w:type="dxa"/>
              <w:bottom w:w="0.0" w:type="dxa"/>
              <w:right w:w="40.0" w:type="dxa"/>
            </w:tcMa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SOLUCIONES PLANTEADAS (SI APLICA)</w:t>
            </w:r>
            <w:r w:rsidDel="00000000" w:rsidR="00000000" w:rsidRPr="00000000">
              <w:rPr>
                <w:rtl w:val="0"/>
              </w:rPr>
            </w:r>
          </w:p>
        </w:tc>
      </w:tr>
      <w:tr>
        <w:trPr>
          <w:cantSplit w:val="0"/>
          <w:trHeight w:val="252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tcPr>
          <w:p w:rsidR="00000000" w:rsidDel="00000000" w:rsidP="00000000" w:rsidRDefault="00000000" w:rsidRPr="00000000" w14:paraId="00000124">
            <w:pPr>
              <w:spacing w:after="240" w:lineRule="auto"/>
              <w:rPr>
                <w:rFonts w:ascii="Arial" w:cs="Arial" w:eastAsia="Arial" w:hAnsi="Arial"/>
              </w:rPr>
            </w:pPr>
            <w:r w:rsidDel="00000000" w:rsidR="00000000" w:rsidRPr="00000000">
              <w:rPr>
                <w:rFonts w:ascii="Arial" w:cs="Arial" w:eastAsia="Arial" w:hAnsi="Arial"/>
                <w:rtl w:val="0"/>
              </w:rPr>
              <w:br w:type="textWrapping"/>
              <w:br w:type="textWrapping"/>
              <w:br w:type="textWrapping"/>
              <w:br w:type="textWrapping"/>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Número de reuniones o recorridos realizados/No. de reuniones o recorridos programados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Durante el mes de mayo se llevaron a cabo dos mesas técnicas interinstitucionales entre la Secretaría Distrital de Ambiente (SDA) y la EAAB. En estos espacios se avanzó en:</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La identificación conjunta de áreas prioritarias para la intervención en cuerpos de agua con necesidad de restauración ecológica.</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La consolidación de criterios técnicos para la formulación de lineamientos generales sobre mantenimiento integral con enfoque ecosistémico.</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La definición preliminar de roles y compromisos por parte de cada entidad, lo cual quedó consignado en actas firmadas por ambas partes.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2C">
            <w:pPr>
              <w:rPr>
                <w:rFonts w:ascii="Arial" w:cs="Arial" w:eastAsia="Arial" w:hAnsi="Arial"/>
              </w:rPr>
            </w:pPr>
            <w:r w:rsidDel="00000000" w:rsidR="00000000" w:rsidRPr="00000000">
              <w:rPr>
                <w:rtl w:val="0"/>
              </w:rPr>
            </w:r>
          </w:p>
        </w:tc>
      </w:tr>
    </w:tbl>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Fuente: Elaboración propia- equipo Oficina Asesora de Planeación</w:t>
      </w:r>
    </w:p>
    <w:p w:rsidR="00000000" w:rsidDel="00000000" w:rsidP="00000000" w:rsidRDefault="00000000" w:rsidRPr="00000000" w14:paraId="0000012E">
      <w:pPr>
        <w:widowControl w:val="1"/>
        <w:jc w:val="center"/>
        <w:rPr>
          <w:rFonts w:ascii="Arial" w:cs="Arial" w:eastAsia="Arial" w:hAnsi="Arial"/>
          <w:sz w:val="24"/>
          <w:szCs w:val="24"/>
        </w:rPr>
      </w:pPr>
      <w:r w:rsidDel="00000000" w:rsidR="00000000" w:rsidRPr="00000000">
        <w:rPr>
          <w:rFonts w:ascii="Arial" w:cs="Arial" w:eastAsia="Arial" w:hAnsi="Arial"/>
          <w:i w:val="1"/>
          <w:iCs w:val="1"/>
          <w:sz w:val="18"/>
          <w:szCs w:val="18"/>
          <w:rtl w:val="0"/>
        </w:rPr>
        <w:t xml:space="preserve">Tabla 3 - Información asociada a la fase de validación</w:t>
      </w:r>
      <w:r w:rsidDel="00000000" w:rsidR="00000000" w:rsidRPr="00000000">
        <w:rPr>
          <w:rtl w:val="0"/>
        </w:rPr>
      </w:r>
    </w:p>
    <w:tbl>
      <w:tblPr>
        <w:tblStyle w:val="Table6"/>
        <w:tblW w:w="9388.999999999998" w:type="dxa"/>
        <w:jc w:val="left"/>
        <w:tblLayout w:type="fixed"/>
        <w:tblLook w:val="0400"/>
      </w:tblPr>
      <w:tblGrid>
        <w:gridCol w:w="2762"/>
        <w:gridCol w:w="2821"/>
        <w:gridCol w:w="1873"/>
        <w:gridCol w:w="1933"/>
        <w:tblGridChange w:id="0">
          <w:tblGrid>
            <w:gridCol w:w="2762"/>
            <w:gridCol w:w="2821"/>
            <w:gridCol w:w="1873"/>
            <w:gridCol w:w="1933"/>
          </w:tblGrid>
        </w:tblGridChange>
      </w:tblGrid>
      <w:tr>
        <w:trPr>
          <w:cantSplit w:val="0"/>
          <w:trHeight w:val="549" w:hRule="atLeast"/>
          <w:tblHeader w:val="0"/>
        </w:trPr>
        <w:tc>
          <w:tcPr>
            <w:tcBorders>
              <w:top w:color="000000" w:space="0" w:sz="6" w:val="single"/>
              <w:left w:color="000000" w:space="0" w:sz="6" w:val="single"/>
              <w:bottom w:color="000000" w:space="0" w:sz="6" w:val="single"/>
              <w:right w:color="000000" w:space="0" w:sz="6" w:val="single"/>
            </w:tcBorders>
            <w:shd w:fill="d0e0e3" w:val="clear"/>
            <w:tcMar>
              <w:top w:w="0.0" w:type="dxa"/>
              <w:left w:w="40.0" w:type="dxa"/>
              <w:bottom w:w="0.0" w:type="dxa"/>
              <w:right w:w="40.0" w:type="dxa"/>
            </w:tcMar>
            <w:vAlign w:val="center"/>
          </w:tcPr>
          <w:p w:rsidR="00000000" w:rsidDel="00000000" w:rsidP="00000000" w:rsidRDefault="00000000" w:rsidRPr="00000000" w14:paraId="0000012F">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PORCENTAJE PONDERADO DEL AVANCE ESTIMADO DE LA ACTIVIDAD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0e0e3" w:val="clear"/>
            <w:tcMar>
              <w:top w:w="0.0" w:type="dxa"/>
              <w:left w:w="40.0" w:type="dxa"/>
              <w:bottom w:w="0.0" w:type="dxa"/>
              <w:right w:w="40.0" w:type="dxa"/>
            </w:tcMar>
            <w:vAlign w:val="center"/>
          </w:tcPr>
          <w:p w:rsidR="00000000" w:rsidDel="00000000" w:rsidP="00000000" w:rsidRDefault="00000000" w:rsidRPr="00000000" w14:paraId="00000130">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PORCENTAJE PONDERADO DEL AVANCE ALCANZADO DE LA ACTIVIDAD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0e0e3" w:val="clear"/>
            <w:tcMar>
              <w:top w:w="0.0" w:type="dxa"/>
              <w:left w:w="40.0" w:type="dxa"/>
              <w:bottom w:w="0.0" w:type="dxa"/>
              <w:right w:w="40.0" w:type="dxa"/>
            </w:tcMar>
            <w:vAlign w:val="center"/>
          </w:tcPr>
          <w:p w:rsidR="00000000" w:rsidDel="00000000" w:rsidP="00000000" w:rsidRDefault="00000000" w:rsidRPr="00000000" w14:paraId="00000131">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PORCENTAJE ESTIMADO ACUMULADO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0e0e3" w:val="clear"/>
            <w:tcMar>
              <w:top w:w="0.0" w:type="dxa"/>
              <w:left w:w="40.0" w:type="dxa"/>
              <w:bottom w:w="0.0" w:type="dxa"/>
              <w:right w:w="40.0" w:type="dxa"/>
            </w:tcMar>
            <w:vAlign w:val="center"/>
          </w:tcPr>
          <w:p w:rsidR="00000000" w:rsidDel="00000000" w:rsidP="00000000" w:rsidRDefault="00000000" w:rsidRPr="00000000" w14:paraId="00000132">
            <w:pPr>
              <w:widowControl w:val="1"/>
              <w:jc w:val="center"/>
              <w:rPr>
                <w:rFonts w:ascii="Arial" w:cs="Arial" w:eastAsia="Arial" w:hAnsi="Arial"/>
                <w:sz w:val="24"/>
                <w:szCs w:val="24"/>
              </w:rPr>
            </w:pPr>
            <w:r w:rsidDel="00000000" w:rsidR="00000000" w:rsidRPr="00000000">
              <w:rPr>
                <w:rFonts w:ascii="Arial" w:cs="Arial" w:eastAsia="Arial" w:hAnsi="Arial"/>
                <w:b w:val="1"/>
                <w:bCs w:val="1"/>
                <w:sz w:val="16"/>
                <w:szCs w:val="16"/>
                <w:rtl w:val="0"/>
              </w:rPr>
              <w:t xml:space="preserve">PORCENTAJE ALCANZADO ACUMULADO</w:t>
            </w:r>
            <w:r w:rsidDel="00000000" w:rsidR="00000000" w:rsidRPr="00000000">
              <w:rPr>
                <w:rtl w:val="0"/>
              </w:rPr>
            </w:r>
          </w:p>
        </w:tc>
      </w:tr>
      <w:tr>
        <w:trPr>
          <w:cantSplit w:val="0"/>
          <w:trHeight w:val="285" w:hRule="atLeast"/>
          <w:tblHeader w:val="0"/>
        </w:trPr>
        <w:tc>
          <w:tcPr>
            <w:tcBorders>
              <w:top w:color="000000" w:space="0" w:sz="6"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133">
            <w:pPr>
              <w:widowControl w:val="1"/>
              <w:jc w:val="center"/>
              <w:rPr>
                <w:rFonts w:ascii="Arial" w:cs="Arial" w:eastAsia="Arial" w:hAnsi="Arial"/>
                <w:sz w:val="24"/>
                <w:szCs w:val="24"/>
              </w:rPr>
            </w:pPr>
            <w:r w:rsidDel="00000000" w:rsidR="00000000" w:rsidRPr="00000000">
              <w:rPr>
                <w:rFonts w:ascii="Arial" w:cs="Arial" w:eastAsia="Arial" w:hAnsi="Arial"/>
                <w:sz w:val="18"/>
                <w:szCs w:val="18"/>
                <w:rtl w:val="0"/>
              </w:rPr>
              <w:t xml:space="preserve">30,00%</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134">
            <w:pPr>
              <w:widowControl w:val="1"/>
              <w:jc w:val="center"/>
              <w:rPr>
                <w:rFonts w:ascii="Arial" w:cs="Arial" w:eastAsia="Arial" w:hAnsi="Arial"/>
                <w:sz w:val="24"/>
                <w:szCs w:val="24"/>
              </w:rPr>
            </w:pPr>
            <w:r w:rsidDel="00000000" w:rsidR="00000000" w:rsidRPr="00000000">
              <w:rPr>
                <w:rFonts w:ascii="Arial" w:cs="Arial" w:eastAsia="Arial" w:hAnsi="Arial"/>
                <w:sz w:val="18"/>
                <w:szCs w:val="18"/>
                <w:rtl w:val="0"/>
              </w:rPr>
              <w:t xml:space="preserve">30,00%</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135">
            <w:pPr>
              <w:widowControl w:val="1"/>
              <w:jc w:val="center"/>
              <w:rPr>
                <w:rFonts w:ascii="Arial" w:cs="Arial" w:eastAsia="Arial" w:hAnsi="Arial"/>
                <w:sz w:val="24"/>
                <w:szCs w:val="24"/>
              </w:rPr>
            </w:pPr>
            <w:r w:rsidDel="00000000" w:rsidR="00000000" w:rsidRPr="00000000">
              <w:rPr>
                <w:rFonts w:ascii="Arial" w:cs="Arial" w:eastAsia="Arial" w:hAnsi="Arial"/>
                <w:sz w:val="18"/>
                <w:szCs w:val="18"/>
                <w:rtl w:val="0"/>
              </w:rPr>
              <w:t xml:space="preserve">60,00%</w:t>
            </w:r>
            <w:r w:rsidDel="00000000" w:rsidR="00000000" w:rsidRPr="00000000">
              <w:rPr>
                <w:rtl w:val="0"/>
              </w:rPr>
            </w:r>
          </w:p>
        </w:tc>
        <w:tc>
          <w:tcPr>
            <w:tcBorders>
              <w:top w:color="000000" w:space="0" w:sz="6"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136">
            <w:pPr>
              <w:widowControl w:val="1"/>
              <w:jc w:val="center"/>
              <w:rPr>
                <w:rFonts w:ascii="Arial" w:cs="Arial" w:eastAsia="Arial" w:hAnsi="Arial"/>
                <w:sz w:val="24"/>
                <w:szCs w:val="24"/>
              </w:rPr>
            </w:pPr>
            <w:r w:rsidDel="00000000" w:rsidR="00000000" w:rsidRPr="00000000">
              <w:rPr>
                <w:rFonts w:ascii="Arial" w:cs="Arial" w:eastAsia="Arial" w:hAnsi="Arial"/>
                <w:sz w:val="18"/>
                <w:szCs w:val="18"/>
                <w:rtl w:val="0"/>
              </w:rPr>
              <w:t xml:space="preserve">60,00%</w:t>
            </w:r>
            <w:r w:rsidDel="00000000" w:rsidR="00000000" w:rsidRPr="00000000">
              <w:rPr>
                <w:rtl w:val="0"/>
              </w:rPr>
            </w:r>
          </w:p>
        </w:tc>
      </w:tr>
    </w:tbl>
    <w:p w:rsidR="00000000" w:rsidDel="00000000" w:rsidP="00000000" w:rsidRDefault="00000000" w:rsidRPr="00000000" w14:paraId="00000137">
      <w:pPr>
        <w:widowControl w:val="1"/>
        <w:spacing w:after="16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Fuente: Elaboración propia- equipo Oficina Asesora de Planeación</w:t>
      </w:r>
    </w:p>
    <w:p w:rsidR="00000000" w:rsidDel="00000000" w:rsidP="00000000" w:rsidRDefault="00000000" w:rsidRPr="00000000" w14:paraId="00000138">
      <w:pPr>
        <w:widowControl w:val="1"/>
        <w:spacing w:after="160" w:lineRule="auto"/>
        <w:jc w:val="both"/>
        <w:rPr>
          <w:rFonts w:ascii="Arial" w:cs="Arial" w:eastAsia="Arial" w:hAnsi="Arial"/>
          <w:sz w:val="16"/>
          <w:szCs w:val="16"/>
        </w:rPr>
      </w:pPr>
      <w:r w:rsidDel="00000000" w:rsidR="00000000" w:rsidRPr="00000000">
        <w:rPr>
          <w:rFonts w:ascii="Arial" w:cs="Arial" w:eastAsia="Arial" w:hAnsi="Arial"/>
          <w:rtl w:val="0"/>
        </w:rPr>
        <w:t xml:space="preserve">A continuación se presenta la descripción específica de cada uno de los campos mencionados en la tabla 2 y 3.</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 Actividades: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Este campo debe ser diligenciado con el identificador único asignado a cada actividad programada dentro de las metas priorizadas.</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Año: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Este campo debe ser diligenciado con el año calendario en el que se ejecutará la actividad programada.</w:t>
      </w:r>
      <w:r w:rsidDel="00000000" w:rsidR="00000000" w:rsidRPr="00000000">
        <w:rPr>
          <w:rtl w:val="0"/>
        </w:rPr>
      </w:r>
    </w:p>
    <w:p w:rsidR="00000000" w:rsidDel="00000000" w:rsidP="00000000" w:rsidRDefault="00000000" w:rsidRPr="00000000" w14:paraId="0000013B">
      <w:pPr>
        <w:rPr>
          <w:rFonts w:ascii="Arial" w:cs="Arial" w:eastAsia="Arial" w:hAnsi="Arial"/>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Mes (número):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Número correspondiente al mes en el que se tiene prevista la ejecución o el reporte de la actividad programada (por ejemplo, 1 para enero, 2 para febrero, hasta llegar a 12 para diciembre, esta observación es para cada una de las actividades programadas).</w:t>
      </w:r>
      <w:r w:rsidDel="00000000" w:rsidR="00000000" w:rsidRPr="00000000">
        <w:rPr>
          <w:rtl w:val="0"/>
        </w:rPr>
      </w:r>
    </w:p>
    <w:p w:rsidR="00000000" w:rsidDel="00000000" w:rsidP="00000000" w:rsidRDefault="00000000" w:rsidRPr="00000000" w14:paraId="0000013D">
      <w:pPr>
        <w:rPr>
          <w:rFonts w:ascii="Arial" w:cs="Arial" w:eastAsia="Arial" w:hAnsi="Arial"/>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Mes (letras)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correspondiente al mes en el que se tiene prevista la ejecución o el reporte de la actividad programada (por ejemplo, enero, febrero, hasta llegar a diciembre, esta observación es para cada una de las actividades programadas).</w:t>
      </w:r>
      <w:r w:rsidDel="00000000" w:rsidR="00000000" w:rsidRPr="00000000">
        <w:rPr>
          <w:rtl w:val="0"/>
        </w:rPr>
      </w:r>
    </w:p>
    <w:p w:rsidR="00000000" w:rsidDel="00000000" w:rsidP="00000000" w:rsidRDefault="00000000" w:rsidRPr="00000000" w14:paraId="0000013F">
      <w:pPr>
        <w:rPr>
          <w:rFonts w:ascii="Arial" w:cs="Arial" w:eastAsia="Arial" w:hAnsi="Arial"/>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Descripción de subactividad(es) a desarrollar mensualmente: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detalle de las acciones específicas que se ejecutarán mes a mes para el cumplimiento de la actividad principal programada en el Plan de trabajo. Las subactividades deben describirse de forma clara, ordenada y concreta, permitiendo visualizar el avance progresivo hacia la meta establecida.</w:t>
      </w:r>
      <w:r w:rsidDel="00000000" w:rsidR="00000000" w:rsidRPr="00000000">
        <w:rPr>
          <w:rtl w:val="0"/>
        </w:rPr>
      </w:r>
    </w:p>
    <w:p w:rsidR="00000000" w:rsidDel="00000000" w:rsidP="00000000" w:rsidRDefault="00000000" w:rsidRPr="00000000" w14:paraId="00000141">
      <w:pPr>
        <w:rPr>
          <w:rFonts w:ascii="Arial" w:cs="Arial" w:eastAsia="Arial" w:hAnsi="Arial"/>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Porcentaje estimado mensualmente - subactividad(es):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Porcentaje programado dentro de una actividad del Plan de trabajo.</w:t>
      </w:r>
      <w:r w:rsidDel="00000000" w:rsidR="00000000" w:rsidRPr="00000000">
        <w:rPr>
          <w:rtl w:val="0"/>
        </w:rPr>
      </w:r>
    </w:p>
    <w:p w:rsidR="00000000" w:rsidDel="00000000" w:rsidP="00000000" w:rsidRDefault="00000000" w:rsidRPr="00000000" w14:paraId="00000143">
      <w:pPr>
        <w:rPr>
          <w:rFonts w:ascii="Arial" w:cs="Arial" w:eastAsia="Arial" w:hAnsi="Arial"/>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Porcentaje de avance alcanzado mensualmente – Subactividad(es):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Porcentaje real de ejecución alcanzado cada mes respecto a las </w:t>
      </w:r>
      <w:r w:rsidDel="00000000" w:rsidR="00000000" w:rsidRPr="00000000">
        <w:rPr>
          <w:rFonts w:ascii="Arial" w:cs="Arial" w:eastAsia="Arial" w:hAnsi="Arial"/>
          <w:rtl w:val="0"/>
        </w:rPr>
        <w:t xml:space="preserve">sub actividades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programadas dentro de una actividad del Plan de trabajo. Su registro permite comparar lo planeado con lo ejecutado, identificar brechas de cumplimiento, analizar causas de retrasos y tomar decisiones correctivas a tiempo.</w:t>
      </w:r>
      <w:r w:rsidDel="00000000" w:rsidR="00000000" w:rsidRPr="00000000">
        <w:rPr>
          <w:rtl w:val="0"/>
        </w:rPr>
      </w:r>
    </w:p>
    <w:p w:rsidR="00000000" w:rsidDel="00000000" w:rsidP="00000000" w:rsidRDefault="00000000" w:rsidRPr="00000000" w14:paraId="00000145">
      <w:pPr>
        <w:rPr>
          <w:rFonts w:ascii="Arial" w:cs="Arial" w:eastAsia="Arial" w:hAnsi="Arial"/>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Meta física alcanzada: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campo debe ser diligenciado con el valor cuantitativo real que se logró como resultado de la ejecución de la actividad programada, expresado en la misma unidad de medida definida para la meta física estimada.</w:t>
      </w:r>
      <w:r w:rsidDel="00000000" w:rsidR="00000000" w:rsidRPr="00000000">
        <w:rPr>
          <w:rtl w:val="0"/>
        </w:rPr>
      </w:r>
    </w:p>
    <w:p w:rsidR="00000000" w:rsidDel="00000000" w:rsidP="00000000" w:rsidRDefault="00000000" w:rsidRPr="00000000" w14:paraId="00000147">
      <w:pPr>
        <w:rPr>
          <w:rFonts w:ascii="Arial" w:cs="Arial" w:eastAsia="Arial" w:hAnsi="Arial"/>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Descripción cualitativa del avance: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Este campo debe ser diligenciado con una explicación narrativa que detalle el progreso logrado en la ejecución de la actividad y sus subactividades, más allá de los valores numéricos. Debe incluir aspectos como logros relevantes, aprendizajes institucionales y factores que hayan facilitado el desarrollo de la gestión.</w:t>
      </w:r>
      <w:r w:rsidDel="00000000" w:rsidR="00000000" w:rsidRPr="00000000">
        <w:rPr>
          <w:rtl w:val="0"/>
        </w:rPr>
      </w:r>
    </w:p>
    <w:p w:rsidR="00000000" w:rsidDel="00000000" w:rsidP="00000000" w:rsidRDefault="00000000" w:rsidRPr="00000000" w14:paraId="00000149">
      <w:pPr>
        <w:rPr>
          <w:rFonts w:ascii="Arial" w:cs="Arial" w:eastAsia="Arial" w:hAnsi="Arial"/>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Descripción de los retrasos o sobre ejecuciones (si aplica):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campo debe ser diligenciado cuando se presenten desviaciones respecto a la programación inicial de la actividad o sus subactividades, ya sea por retrasos o por avances superiores a los esperados (sobre ejecuciones). La descripción debe explicar las causas.</w:t>
      </w:r>
      <w:r w:rsidDel="00000000" w:rsidR="00000000" w:rsidRPr="00000000">
        <w:rPr>
          <w:rtl w:val="0"/>
        </w:rPr>
      </w:r>
    </w:p>
    <w:p w:rsidR="00000000" w:rsidDel="00000000" w:rsidP="00000000" w:rsidRDefault="00000000" w:rsidRPr="00000000" w14:paraId="0000014B">
      <w:pPr>
        <w:rPr>
          <w:rFonts w:ascii="Arial" w:cs="Arial" w:eastAsia="Arial" w:hAnsi="Arial"/>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Soluciones planteadas (si aplica):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campo debe ser diligenciado cuando se identifiquen retrasos, dificultades operativas, desvíos en la ejecución o cualquier situación que haya afectado el desarrollo normal de la actividad. Aquí se deben consignar las acciones correctivas, preventivas o de mejora que se han implementado o se planean ejecutar para resolver dichas situaciones. Las soluciones deben ser concretas, viables y alineadas con los objetivos del Plan de trabajo.</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4E">
      <w:pPr>
        <w:widowControl w:val="1"/>
        <w:jc w:val="both"/>
        <w:rPr>
          <w:rFonts w:ascii="Arial" w:cs="Arial" w:eastAsia="Arial" w:hAnsi="Arial"/>
          <w:sz w:val="24"/>
          <w:szCs w:val="24"/>
        </w:rPr>
      </w:pPr>
      <w:r w:rsidDel="00000000" w:rsidR="00000000" w:rsidRPr="00000000">
        <w:rPr>
          <w:rFonts w:ascii="Arial" w:cs="Arial" w:eastAsia="Arial" w:hAnsi="Arial"/>
          <w:b w:val="1"/>
          <w:bCs w:val="1"/>
          <w:rtl w:val="0"/>
        </w:rPr>
        <w:t xml:space="preserve">• Porcentaje ponderado del avance estimado de la actividad:</w:t>
      </w:r>
      <w:r w:rsidDel="00000000" w:rsidR="00000000" w:rsidRPr="00000000">
        <w:rPr>
          <w:rFonts w:ascii="Arial" w:cs="Arial" w:eastAsia="Arial" w:hAnsi="Arial"/>
          <w:rtl w:val="0"/>
        </w:rPr>
        <w:t xml:space="preserve"> Este campo se calcula automáticamente mediante una fórmula que pondera los avances estimados mensuales de cada subactividad en función del peso que representa dentro del total de la actividad. El resultado refleja, de manera anticipada, el nivel de cumplimiento proyectado de la actividad en un momento dado, permitiendo anticipar posibles desvíos y ajustar la planificación operativa.</w:t>
      </w:r>
      <w:r w:rsidDel="00000000" w:rsidR="00000000" w:rsidRPr="00000000">
        <w:rPr>
          <w:rtl w:val="0"/>
        </w:rPr>
      </w:r>
    </w:p>
    <w:p w:rsidR="00000000" w:rsidDel="00000000" w:rsidP="00000000" w:rsidRDefault="00000000" w:rsidRPr="00000000" w14:paraId="0000014F">
      <w:pPr>
        <w:rPr>
          <w:rFonts w:ascii="Arial" w:cs="Arial" w:eastAsia="Arial" w:hAnsi="Arial"/>
        </w:rPr>
      </w:pPr>
      <w:r w:rsidDel="00000000" w:rsidR="00000000" w:rsidRPr="00000000">
        <w:rPr>
          <w:rtl w:val="0"/>
        </w:rPr>
      </w:r>
    </w:p>
    <w:p w:rsidR="00000000" w:rsidDel="00000000" w:rsidP="00000000" w:rsidRDefault="00000000" w:rsidRPr="00000000" w14:paraId="00000150">
      <w:pPr>
        <w:widowControl w:val="1"/>
        <w:jc w:val="both"/>
        <w:rPr>
          <w:rFonts w:ascii="Arial" w:cs="Arial" w:eastAsia="Arial" w:hAnsi="Arial"/>
          <w:sz w:val="24"/>
          <w:szCs w:val="24"/>
        </w:rPr>
      </w:pPr>
      <w:r w:rsidDel="00000000" w:rsidR="00000000" w:rsidRPr="00000000">
        <w:rPr>
          <w:rFonts w:ascii="Arial" w:cs="Arial" w:eastAsia="Arial" w:hAnsi="Arial"/>
          <w:b w:val="1"/>
          <w:bCs w:val="1"/>
          <w:rtl w:val="0"/>
        </w:rPr>
        <w:t xml:space="preserve">• Porcentaje ponderado del avance alcanzado de la actividad: </w:t>
      </w:r>
      <w:r w:rsidDel="00000000" w:rsidR="00000000" w:rsidRPr="00000000">
        <w:rPr>
          <w:rFonts w:ascii="Arial" w:cs="Arial" w:eastAsia="Arial" w:hAnsi="Arial"/>
          <w:rtl w:val="0"/>
        </w:rPr>
        <w:t xml:space="preserve">Este campo se calcula automáticamente mediante una fórmula que pondera los avances alcanzados mensuales de cada subactividad en función del peso que representa dentro del total de la actividad. El resultado refleja el porcentaje global de ejecución efectiva de la actividad.</w:t>
      </w:r>
      <w:r w:rsidDel="00000000" w:rsidR="00000000" w:rsidRPr="00000000">
        <w:rPr>
          <w:rtl w:val="0"/>
        </w:rPr>
      </w:r>
    </w:p>
    <w:p w:rsidR="00000000" w:rsidDel="00000000" w:rsidP="00000000" w:rsidRDefault="00000000" w:rsidRPr="00000000" w14:paraId="00000151">
      <w:pPr>
        <w:rPr>
          <w:rFonts w:ascii="Arial" w:cs="Arial" w:eastAsia="Arial" w:hAnsi="Arial"/>
        </w:rPr>
      </w:pPr>
      <w:r w:rsidDel="00000000" w:rsidR="00000000" w:rsidRPr="00000000">
        <w:rPr>
          <w:rtl w:val="0"/>
        </w:rPr>
      </w:r>
    </w:p>
    <w:p w:rsidR="00000000" w:rsidDel="00000000" w:rsidP="00000000" w:rsidRDefault="00000000" w:rsidRPr="00000000" w14:paraId="00000152">
      <w:pPr>
        <w:widowControl w:val="1"/>
        <w:jc w:val="both"/>
        <w:rPr>
          <w:rFonts w:ascii="Arial" w:cs="Arial" w:eastAsia="Arial" w:hAnsi="Arial"/>
          <w:sz w:val="24"/>
          <w:szCs w:val="24"/>
        </w:rPr>
      </w:pPr>
      <w:r w:rsidDel="00000000" w:rsidR="00000000" w:rsidRPr="00000000">
        <w:rPr>
          <w:rFonts w:ascii="Arial" w:cs="Arial" w:eastAsia="Arial" w:hAnsi="Arial"/>
          <w:b w:val="1"/>
          <w:bCs w:val="1"/>
          <w:rtl w:val="0"/>
        </w:rPr>
        <w:t xml:space="preserve">• Porcentaje estimado acumulado:</w:t>
      </w:r>
      <w:r w:rsidDel="00000000" w:rsidR="00000000" w:rsidRPr="00000000">
        <w:rPr>
          <w:rFonts w:ascii="Arial" w:cs="Arial" w:eastAsia="Arial" w:hAnsi="Arial"/>
          <w:rtl w:val="0"/>
        </w:rPr>
        <w:t xml:space="preserve"> Este campo se calcula automáticamente como la sumatoria de los porcentajes estimados mensuales de avance de la actividad hasta el mes de corte. Este cálculo permite verificar si el avance esperado se está cumpliendo en los tiempos establecidos, facilitando el seguimiento proactivo y la toma de decisiones anticipadas.</w:t>
      </w:r>
      <w:r w:rsidDel="00000000" w:rsidR="00000000" w:rsidRPr="00000000">
        <w:rPr>
          <w:rtl w:val="0"/>
        </w:rPr>
      </w:r>
    </w:p>
    <w:p w:rsidR="00000000" w:rsidDel="00000000" w:rsidP="00000000" w:rsidRDefault="00000000" w:rsidRPr="00000000" w14:paraId="00000153">
      <w:pPr>
        <w:rPr>
          <w:rFonts w:ascii="Arial" w:cs="Arial" w:eastAsia="Arial" w:hAnsi="Arial"/>
        </w:rPr>
      </w:pPr>
      <w:r w:rsidDel="00000000" w:rsidR="00000000" w:rsidRPr="00000000">
        <w:rPr>
          <w:rtl w:val="0"/>
        </w:rPr>
      </w:r>
    </w:p>
    <w:p w:rsidR="00000000" w:rsidDel="00000000" w:rsidP="00000000" w:rsidRDefault="00000000" w:rsidRPr="00000000" w14:paraId="00000154">
      <w:pPr>
        <w:widowControl w:val="1"/>
        <w:jc w:val="both"/>
        <w:rPr>
          <w:rFonts w:ascii="Arial" w:cs="Arial" w:eastAsia="Arial" w:hAnsi="Arial"/>
        </w:rPr>
      </w:pPr>
      <w:r w:rsidDel="00000000" w:rsidR="00000000" w:rsidRPr="00000000">
        <w:rPr>
          <w:rFonts w:ascii="Arial" w:cs="Arial" w:eastAsia="Arial" w:hAnsi="Arial"/>
          <w:b w:val="1"/>
          <w:bCs w:val="1"/>
          <w:rtl w:val="0"/>
        </w:rPr>
        <w:t xml:space="preserve">• Porcentaje alcanzado acumulado: </w:t>
      </w:r>
      <w:r w:rsidDel="00000000" w:rsidR="00000000" w:rsidRPr="00000000">
        <w:rPr>
          <w:rFonts w:ascii="Arial" w:cs="Arial" w:eastAsia="Arial" w:hAnsi="Arial"/>
          <w:rtl w:val="0"/>
        </w:rPr>
        <w:t xml:space="preserve">Este campo se calcula automáticamente como la sumatoria de los porcentajes de avance registrados mes a mes hasta el periodo de corte, y permite contrastar el desempeño real frente a lo programado.</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Una vez diligenciado y actualizado el plan de trabajo por parte de cada dependencia, continua el proceso de reporte y seguimiento de los indicadores en las hojas de vida correspondientes, asegurando que la información registrada refleje la ejecución real de las actividades, previo a ello, la OAP puede gestionar el avance de los indicadores en tres vías, la primera obedece a la información que se alinea con los proyectos de inversión, la segunda se origina del reporte a las metas estratégicas o metas priorizadas por medio de los planes de trabajo y la tercera </w:t>
      </w:r>
      <w:r w:rsidDel="00000000" w:rsidR="00000000" w:rsidRPr="00000000">
        <w:rPr>
          <w:rFonts w:ascii="Arial" w:cs="Arial" w:eastAsia="Arial" w:hAnsi="Arial"/>
          <w:rtl w:val="0"/>
        </w:rPr>
        <w:t xml:space="preserve">se origina del reporte directo a los indicadores con las áreas por parte del equipo de la Oficina Asesora de Planeación, ver flujograma.</w:t>
      </w:r>
      <w:r w:rsidDel="00000000" w:rsidR="00000000" w:rsidRPr="00000000">
        <w:rPr>
          <w:rFonts w:ascii="Arial" w:cs="Arial" w:eastAsia="Arial" w:hAnsi="Arial"/>
          <w:rtl w:val="0"/>
        </w:rPr>
        <w:t xml:space="preserve"> </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58">
      <w:pPr>
        <w:widowControl w:val="1"/>
        <w:spacing w:after="160" w:lineRule="auto"/>
        <w:jc w:val="both"/>
        <w:rPr>
          <w:rFonts w:ascii="Arial" w:cs="Arial" w:eastAsia="Arial" w:hAnsi="Arial"/>
        </w:rPr>
      </w:pPr>
      <w:r w:rsidDel="00000000" w:rsidR="00000000" w:rsidRPr="00000000">
        <w:rPr>
          <w:rFonts w:ascii="Arial" w:cs="Arial" w:eastAsia="Arial" w:hAnsi="Arial"/>
          <w:rtl w:val="0"/>
        </w:rPr>
        <w:t xml:space="preserve">El reporte de avance de los indicadores y de las metas estratégicas es mensual y debe realizarse dentro de los primeros </w:t>
      </w:r>
      <w:r w:rsidDel="00000000" w:rsidR="00000000" w:rsidRPr="00000000">
        <w:rPr>
          <w:rFonts w:ascii="Arial" w:cs="Arial" w:eastAsia="Arial" w:hAnsi="Arial"/>
          <w:b w:val="1"/>
          <w:bCs w:val="1"/>
          <w:rtl w:val="0"/>
        </w:rPr>
        <w:t xml:space="preserve">cinco días hábiles</w:t>
      </w:r>
      <w:r w:rsidDel="00000000" w:rsidR="00000000" w:rsidRPr="00000000">
        <w:rPr>
          <w:rFonts w:ascii="Arial" w:cs="Arial" w:eastAsia="Arial" w:hAnsi="Arial"/>
          <w:rtl w:val="0"/>
        </w:rPr>
        <w:t xml:space="preserve"> de cada mes en el formato “Matriz del Plan Estratégico Institucional formulada y actualizada”, que constituye la base técnica de las hojas de vida de cada indicador, su diligenciamiento debe ser seleccionando la pestaña correspondiente a las siglas de la dependencia, filtrar el año en la columna AB1 y diligenciar la información de AF1 a AK1 correspondientes a la ejecución cuantitativa del indicador, el reporte de avance, las alertas y las recomendaciones).</w:t>
      </w:r>
    </w:p>
    <w:p w:rsidR="00000000" w:rsidDel="00000000" w:rsidP="00000000" w:rsidRDefault="00000000" w:rsidRPr="00000000" w14:paraId="00000159">
      <w:pPr>
        <w:widowControl w:val="1"/>
        <w:spacing w:after="160" w:lineRule="auto"/>
        <w:jc w:val="both"/>
        <w:rPr>
          <w:rFonts w:ascii="Arial" w:cs="Arial" w:eastAsia="Arial" w:hAnsi="Arial"/>
        </w:rPr>
      </w:pPr>
      <w:r w:rsidDel="00000000" w:rsidR="00000000" w:rsidRPr="00000000">
        <w:rPr>
          <w:rFonts w:ascii="Arial" w:cs="Arial" w:eastAsia="Arial" w:hAnsi="Arial"/>
          <w:rtl w:val="0"/>
        </w:rPr>
        <w:t xml:space="preserve">Una vez recibido el reporte, la OAP realiza una primera validación centrada en verificar la coherencia entre la ejecución del indicador y su tendencia (constante, creciente, decreciente o de suma), con el fin de identificar el avance real y confirmar que la información reportada responde al comportamiento esperado. Posteriormente, revisa la consistencia de los datos, contrasta lo registrado con las evidencias cargadas en el repositorio institucional destinado por la OAP y valida la completitud del reporte en relación con las variables obligatorias: programación - ejecución, avances cuantitativos y cualitativos, alertas y recomendaciones. </w:t>
      </w:r>
    </w:p>
    <w:p w:rsidR="00000000" w:rsidDel="00000000" w:rsidP="00000000" w:rsidRDefault="00000000" w:rsidRPr="00000000" w14:paraId="0000015A">
      <w:pPr>
        <w:widowControl w:val="1"/>
        <w:spacing w:after="160" w:lineRule="auto"/>
        <w:jc w:val="both"/>
        <w:rPr>
          <w:rFonts w:ascii="Arial" w:cs="Arial" w:eastAsia="Arial" w:hAnsi="Arial"/>
        </w:rPr>
      </w:pPr>
      <w:r w:rsidDel="00000000" w:rsidR="00000000" w:rsidRPr="00000000">
        <w:rPr>
          <w:rFonts w:ascii="Arial" w:cs="Arial" w:eastAsia="Arial" w:hAnsi="Arial"/>
          <w:rtl w:val="0"/>
        </w:rPr>
        <w:t xml:space="preserve">Luego de esto, la OAP contrasta la información con el tablero de control para determinar si los indicadores presentan reporte completo, parcial o sin información. En un plazo máximo de tres días hábiles, la Oficina remite retroalimentación vía correo electrónico a las dependencias y, en caso de requerirse ajustes, estas cuentan con tres días hábiles adicionales para corregir y reenviar el reporte vía correo electrónico, garantizando la trazabilidad del proceso. En todos casos, las dependencias podrán realizar el reporte directamente en las herramientas digitales dispuestas por la OAP. </w:t>
      </w:r>
    </w:p>
    <w:p w:rsidR="00000000" w:rsidDel="00000000" w:rsidP="00000000" w:rsidRDefault="00000000" w:rsidRPr="00000000" w14:paraId="0000015B">
      <w:pPr>
        <w:widowControl w:val="1"/>
        <w:spacing w:after="160" w:lineRule="auto"/>
        <w:jc w:val="both"/>
        <w:rPr>
          <w:rFonts w:ascii="Arial" w:cs="Arial" w:eastAsia="Arial" w:hAnsi="Arial"/>
        </w:rPr>
      </w:pPr>
      <w:r w:rsidDel="00000000" w:rsidR="00000000" w:rsidRPr="00000000">
        <w:rPr>
          <w:rFonts w:ascii="Arial" w:cs="Arial" w:eastAsia="Arial" w:hAnsi="Arial"/>
          <w:rtl w:val="0"/>
        </w:rPr>
        <w:t xml:space="preserve">Posteriormente, la OAP verifica el cargue de evidencias en el repositorio institucional y realiza la depuración de inconsistencias, asegurando que la información mensual sea oportuna, confiable y alineada con el seguimiento estratégico de la Secretaría Distrital de Ambiente.</w:t>
      </w:r>
    </w:p>
    <w:p w:rsidR="00000000" w:rsidDel="00000000" w:rsidP="00000000" w:rsidRDefault="00000000" w:rsidRPr="00000000" w14:paraId="0000015C">
      <w:pPr>
        <w:widowControl w:val="1"/>
        <w:spacing w:after="160" w:lineRule="auto"/>
        <w:jc w:val="both"/>
        <w:rPr>
          <w:rFonts w:ascii="Arial" w:cs="Arial" w:eastAsia="Arial" w:hAnsi="Arial"/>
        </w:rPr>
      </w:pPr>
      <w:r w:rsidDel="00000000" w:rsidR="00000000" w:rsidRPr="00000000">
        <w:rPr>
          <w:rFonts w:ascii="Arial" w:cs="Arial" w:eastAsia="Arial" w:hAnsi="Arial"/>
          <w:rtl w:val="0"/>
        </w:rPr>
        <w:t xml:space="preserve">Para finalizar el proceso, la OAP asigna un enlace responsable del seguimiento detallado de cada indicador, verificando su estado mensual y clasificándolas según el nivel de completitud del reporte. Este seguimiento permite identificar si el indicador cuenta con reporte completo y actualizado —incluyendo programación, avance cuantitativo, avance cualitativo, alertas y recomendaciones—, si presenta un reporte parcial donde alguna de estas variables está ausente, o si no registra información en ninguna de ellas. Adicionalmente, el enlace confirma el cargue de evidencias y soportes en el repositorio institucional dispuesto para tal fin (</w:t>
      </w:r>
      <w:hyperlink r:id="rId11">
        <w:r w:rsidDel="00000000" w:rsidR="00000000" w:rsidRPr="00000000">
          <w:rPr>
            <w:rFonts w:ascii="Arial" w:cs="Arial" w:eastAsia="Arial" w:hAnsi="Arial"/>
            <w:color w:val="1155cc"/>
            <w:u w:val="single"/>
            <w:rtl w:val="0"/>
          </w:rPr>
          <w:t xml:space="preserve">https://drive.google.com/drive/folders/1e8AJJNU5bFVOqpnYE417SOjSgrUFmCMm</w:t>
        </w:r>
      </w:hyperlink>
      <w:r w:rsidDel="00000000" w:rsidR="00000000" w:rsidRPr="00000000">
        <w:rPr>
          <w:rFonts w:ascii="Arial" w:cs="Arial" w:eastAsia="Arial" w:hAnsi="Arial"/>
          <w:rtl w:val="0"/>
        </w:rPr>
        <w:t xml:space="preserve">), garantizando así la trazabilidad y respaldo documental del avance reportado.</w:t>
      </w:r>
    </w:p>
    <w:p w:rsidR="00000000" w:rsidDel="00000000" w:rsidP="00000000" w:rsidRDefault="00000000" w:rsidRPr="00000000" w14:paraId="0000015D">
      <w:pPr>
        <w:pStyle w:val="Heading1"/>
        <w:numPr>
          <w:ilvl w:val="0"/>
          <w:numId w:val="3"/>
        </w:numPr>
        <w:rPr>
          <w:u w:val="none"/>
        </w:rPr>
      </w:pPr>
      <w:bookmarkStart w:colFirst="0" w:colLast="0" w:name="_heading=h.5z8efkc37qpo" w:id="12"/>
      <w:bookmarkEnd w:id="12"/>
      <w:r w:rsidDel="00000000" w:rsidR="00000000" w:rsidRPr="00000000">
        <w:rPr>
          <w:rtl w:val="0"/>
        </w:rPr>
        <w:t xml:space="preserve">Proceso de actualización o ajustes de la información</w:t>
      </w:r>
    </w:p>
    <w:p w:rsidR="00000000" w:rsidDel="00000000" w:rsidP="00000000" w:rsidRDefault="00000000" w:rsidRPr="00000000" w14:paraId="0000015E">
      <w:pPr>
        <w:spacing w:after="240" w:before="240" w:lineRule="auto"/>
        <w:ind w:right="50"/>
        <w:jc w:val="both"/>
        <w:rPr>
          <w:rFonts w:ascii="Arial" w:cs="Arial" w:eastAsia="Arial" w:hAnsi="Arial"/>
        </w:rPr>
      </w:pPr>
      <w:r w:rsidDel="00000000" w:rsidR="00000000" w:rsidRPr="00000000">
        <w:rPr>
          <w:rFonts w:ascii="Arial" w:cs="Arial" w:eastAsia="Arial" w:hAnsi="Arial"/>
          <w:rtl w:val="0"/>
        </w:rPr>
        <w:t xml:space="preserve">La gestión pública y ambiental está sujeta a dinámicas cambiantes. En consecuencia, las condiciones normativas, institucionales, territoriales y presupuestales pueden variar, afectando los compromisos y metas definidas en el PEI.</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Por ello, el PEI no es un documento estático, sino un instrumento dinámico que requiere revisión y ajustes periódicos. Mantenerlo actualizado garantiza su coherencia, pertinencia y efectividad frente a las prioridades estratégicas de la entidad. En este marco, el PEI contempla la posibilidad de modificar metas, indicadores o actividades cuando se presenten cambios en las condiciones mencionadas o cuando los procesos de seguimiento institucional identifiquen oportunidades de mejora.</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Cuando se identifique la necesidad de ajustar los planes de trabajo, o de ajustar o eliminar indicadores o metas estratégicas, la dependencia responsable deberá presentar una solicitud formal mediante comunicación oficial dirigida a la jefatura de la OAP, con copia a la subsecretaría correspondiente, acompañada del formato de ajustes </w:t>
      </w:r>
      <w:r w:rsidDel="00000000" w:rsidR="00000000" w:rsidRPr="00000000">
        <w:rPr>
          <w:rFonts w:ascii="Arial" w:cs="Arial" w:eastAsia="Arial" w:hAnsi="Arial"/>
          <w:b w:val="1"/>
          <w:bCs w:val="1"/>
          <w:sz w:val="20"/>
          <w:szCs w:val="20"/>
          <w:highlight w:val="white"/>
          <w:rtl w:val="0"/>
        </w:rPr>
        <w:t xml:space="preserve">Formato ajuste de indicadores estratégicos - (</w:t>
      </w:r>
      <w:r w:rsidDel="00000000" w:rsidR="00000000" w:rsidRPr="00000000">
        <w:rPr>
          <w:rFonts w:ascii="Arial" w:cs="Arial" w:eastAsia="Arial" w:hAnsi="Arial"/>
          <w:b w:val="1"/>
          <w:bCs w:val="1"/>
          <w:sz w:val="20"/>
          <w:szCs w:val="20"/>
          <w:highlight w:val="white"/>
          <w:rtl w:val="0"/>
        </w:rPr>
        <w:t xml:space="preserve">PE01-PR10-F4) </w:t>
      </w:r>
      <w:r w:rsidDel="00000000" w:rsidR="00000000" w:rsidRPr="00000000">
        <w:rPr>
          <w:rFonts w:ascii="Arial" w:cs="Arial" w:eastAsia="Arial" w:hAnsi="Arial"/>
          <w:rtl w:val="0"/>
        </w:rPr>
        <w:t xml:space="preserve"> debidamente diligenciado, en el cual se describen las modificaciones propuestas, su justificación y el impacto sobre la programación y el avance de los indicadores asociados.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2"/>
          <w:szCs w:val="22"/>
          <w:highlight w:val="cyan"/>
          <w:u w:val="none"/>
          <w:vertAlign w:val="baseline"/>
        </w:rPr>
      </w:pPr>
      <w:r w:rsidDel="00000000" w:rsidR="00000000" w:rsidRPr="00000000">
        <w:rPr>
          <w:rFonts w:ascii="Arial" w:cs="Arial" w:eastAsia="Arial" w:hAnsi="Arial"/>
          <w:rtl w:val="0"/>
        </w:rPr>
        <w:t xml:space="preserve">Una vez recibida la solicitud, la OAP revisará su viabilidad técnica y, en caso de tratarse de cambios sustanciales en metas o alcances estratégicos, estos serán elevados al Comité Institucional de Gestión y Desempeño para su aprobación. Los ajustes deberán gestionarse oportunamente para no afectar el seguimiento institucional y, una vez aprobados, serán incorporados formalmente en la matriz de programación.</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Todos los ajustes solicitados deberán ser tramitados previamente al reporte de avances y hasta </w:t>
      </w:r>
      <w:r w:rsidDel="00000000" w:rsidR="00000000" w:rsidRPr="00000000">
        <w:rPr>
          <w:rFonts w:ascii="Arial" w:cs="Arial" w:eastAsia="Arial" w:hAnsi="Arial"/>
          <w:b w:val="1"/>
          <w:bCs w:val="1"/>
          <w:rtl w:val="0"/>
        </w:rPr>
        <w:t xml:space="preserve">el día 25 de cada mes</w:t>
      </w:r>
      <w:r w:rsidDel="00000000" w:rsidR="00000000" w:rsidRPr="00000000">
        <w:rPr>
          <w:rFonts w:ascii="Arial" w:cs="Arial" w:eastAsia="Arial" w:hAnsi="Arial"/>
          <w:rtl w:val="0"/>
        </w:rPr>
        <w:t xml:space="preserve">.</w:t>
      </w:r>
      <w:r w:rsidDel="00000000" w:rsidR="00000000" w:rsidRPr="00000000">
        <w:rPr>
          <w:rFonts w:ascii="Arial" w:cs="Arial" w:eastAsia="Arial" w:hAnsi="Arial"/>
          <w:rtl w:val="0"/>
        </w:rPr>
        <w:t xml:space="preserve"> Estos serán recibidos previo a la finalización del mes en ejecución. ejemplo: ajustes del mes de agosto se solicitan en el mismo mes (antes del 25 de agosto).</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Hasta el tercer trimestre de cada vigencia, se recibirán los ajustes aprobados por el/la Director(a) o Subdirector(a) correspondiente, a través de los medios de comunicación oficiales establecidos en la SDA, dirigidos al/la Director(a) de la OAP para su incorporación. A partir del cuarto trimestre, el Director(a) o Subdirector(a) correspondiente que solicite alguna modificación deberá presentar una justificación de alto nivel, con argumentos de peso que sustenten la necesidad del ajuste, para proceder con su análisis y eventual aprobación.</w:t>
      </w:r>
    </w:p>
    <w:p w:rsidR="00000000" w:rsidDel="00000000" w:rsidP="00000000" w:rsidRDefault="00000000" w:rsidRPr="00000000" w14:paraId="00000164">
      <w:pPr>
        <w:spacing w:after="240" w:before="240" w:lineRule="auto"/>
        <w:ind w:right="50"/>
        <w:jc w:val="both"/>
        <w:rPr>
          <w:rFonts w:ascii="Arial" w:cs="Arial" w:eastAsia="Arial" w:hAnsi="Arial"/>
        </w:rPr>
      </w:pPr>
      <w:r w:rsidDel="00000000" w:rsidR="00000000" w:rsidRPr="00000000">
        <w:rPr>
          <w:rFonts w:ascii="Arial" w:cs="Arial" w:eastAsia="Arial" w:hAnsi="Arial"/>
          <w:rtl w:val="0"/>
        </w:rPr>
        <w:t xml:space="preserve">De esta manera, el PEI se consolida como una herramienta de gestión participativa que se adapta a la realidad institucional, orienta los esfuerzos hacia el cumplimiento de la misión, visión y objetivos estratégicos a largo plazo, y promueve la corresponsabilidad, el compromiso y la mejora continua en las dependencias de la entidad.</w:t>
      </w:r>
    </w:p>
    <w:p w:rsidR="00000000" w:rsidDel="00000000" w:rsidP="00000000" w:rsidRDefault="00000000" w:rsidRPr="00000000" w14:paraId="00000165">
      <w:pPr>
        <w:pStyle w:val="Heading1"/>
        <w:numPr>
          <w:ilvl w:val="0"/>
          <w:numId w:val="3"/>
        </w:numPr>
        <w:ind w:left="720" w:hanging="360"/>
        <w:rPr>
          <w:rFonts w:ascii="Arial" w:cs="Arial" w:eastAsia="Arial" w:hAnsi="Arial"/>
          <w:color w:val="2f5496"/>
          <w:sz w:val="26"/>
          <w:szCs w:val="26"/>
        </w:rPr>
      </w:pPr>
      <w:bookmarkStart w:colFirst="0" w:colLast="0" w:name="_heading=h.70eojd771i51" w:id="13"/>
      <w:bookmarkEnd w:id="13"/>
      <w:r w:rsidDel="00000000" w:rsidR="00000000" w:rsidRPr="00000000">
        <w:rPr>
          <w:rFonts w:ascii="Arial" w:cs="Arial" w:eastAsia="Arial" w:hAnsi="Arial"/>
          <w:sz w:val="24"/>
          <w:szCs w:val="24"/>
          <w:rtl w:val="0"/>
        </w:rPr>
        <w:t xml:space="preserve">Informes y publicación de avance del PEI</w:t>
      </w:r>
    </w:p>
    <w:p w:rsidR="00000000" w:rsidDel="00000000" w:rsidP="00000000" w:rsidRDefault="00000000" w:rsidRPr="00000000" w14:paraId="00000166">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La OAP consolida los resultados y elabora el informe mensual, el cual es presentado al Jefe de la Oficina Asesora de Planeación para facilitar la revisión del resumen ejecutivo y del estado de las metas estratégicas. De igual forma, se consolidan los avances y se prepara el informe trimestral de seguimiento que se socializa ante el Comité Institucional de Gestión y Desempeño, espacio en el que se analizan los resultados, se evalúan las tendencias y, en caso de identificarse desviaciones o riesgos, se definen las acciones correctivas y de mejora necesarias para asegurar el cumplimiento de las metas estratégicas de la Entidad. Posteriormente, y una vez aprobado el informe por el Comité, se procede a la publicación trimestral de los resultados en la página web de la SDA, promoviendo la transparencia y la rendición de cuentas ante la ciudadanía. Finalmente, como actividad complementaria, los resultados consolidados se socializan con las dependencias, fortaleciendo la comprensión, apropiación y uso del PEI como herramienta de planeación, gestión y evaluación institucional.</w:t>
      </w:r>
      <w:r w:rsidDel="00000000" w:rsidR="00000000" w:rsidRPr="00000000">
        <w:rPr>
          <w:rtl w:val="0"/>
        </w:rPr>
      </w:r>
    </w:p>
    <w:p w:rsidR="00000000" w:rsidDel="00000000" w:rsidP="00000000" w:rsidRDefault="00000000" w:rsidRPr="00000000" w14:paraId="00000167">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Asimismo, la OAP cuenta con un tablero de control </w:t>
      </w:r>
      <w:hyperlink r:id="rId12">
        <w:r w:rsidDel="00000000" w:rsidR="00000000" w:rsidRPr="00000000">
          <w:rPr>
            <w:rFonts w:ascii="Arial" w:cs="Arial" w:eastAsia="Arial" w:hAnsi="Arial"/>
            <w:color w:val="1155cc"/>
            <w:u w:val="single"/>
            <w:rtl w:val="0"/>
          </w:rPr>
          <w:t xml:space="preserve">https://lookerstudio.google.com/reporting/92ada536-1ba6-43ab-bee9-17a9c8f2efd1/page/p_4bado7atxd</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que consolida y presenta los resultados del PEI en un formato claro, dinámico y comparable, facilitando su análisis y permitiendo generar un resumen ejecutivo actualizado. Este tablero integra filtros de línea estratégica, objetivo estratégico, meta </w:t>
      </w:r>
      <w:r w:rsidDel="00000000" w:rsidR="00000000" w:rsidRPr="00000000">
        <w:rPr>
          <w:rFonts w:ascii="Arial" w:cs="Arial" w:eastAsia="Arial" w:hAnsi="Arial"/>
          <w:rtl w:val="0"/>
        </w:rPr>
        <w:t xml:space="preserve">estratégica</w:t>
      </w:r>
      <w:r w:rsidDel="00000000" w:rsidR="00000000" w:rsidRPr="00000000">
        <w:rPr>
          <w:rFonts w:ascii="Arial" w:cs="Arial" w:eastAsia="Arial" w:hAnsi="Arial"/>
          <w:rtl w:val="0"/>
        </w:rPr>
        <w:t xml:space="preserve">, dependencia e indicador, lo cual permite explorar la información de manera segmentada y precisa. Además, muestra la tendencia del indicador y el avance cuantitativo y cualitativo para los periodos 2024, 2025, 2026 y 2027, incorporando metas programadas, metas ejecutadas y porcentajes de cumplimiento representados mediante semáforos de desempeño (verde, amarillo y rojo). La herramienta también permite acceder al detalle de cada indicador, visualizar los progresos, identificar brechas, alertas y recomendaciones, constituyéndose en un soporte clave para la toma de decisiones estratégicas y para el seguimiento integral del PEI.</w:t>
      </w:r>
    </w:p>
    <w:p w:rsidR="00000000" w:rsidDel="00000000" w:rsidP="00000000" w:rsidRDefault="00000000" w:rsidRPr="00000000" w14:paraId="00000168">
      <w:pPr>
        <w:pStyle w:val="Heading1"/>
        <w:numPr>
          <w:ilvl w:val="0"/>
          <w:numId w:val="3"/>
        </w:numPr>
        <w:ind w:left="720" w:hanging="360"/>
        <w:rPr>
          <w:rFonts w:ascii="Arial" w:cs="Arial" w:eastAsia="Arial" w:hAnsi="Arial"/>
          <w:sz w:val="26"/>
          <w:szCs w:val="26"/>
        </w:rPr>
      </w:pPr>
      <w:bookmarkStart w:colFirst="0" w:colLast="0" w:name="_heading=h.cnszm7f5rkvc" w:id="14"/>
      <w:bookmarkEnd w:id="14"/>
      <w:r w:rsidDel="00000000" w:rsidR="00000000" w:rsidRPr="00000000">
        <w:rPr>
          <w:rFonts w:ascii="Arial" w:cs="Arial" w:eastAsia="Arial" w:hAnsi="Arial"/>
          <w:sz w:val="24"/>
          <w:szCs w:val="24"/>
          <w:rtl w:val="0"/>
        </w:rPr>
        <w:t xml:space="preserve">Formatos y registros</w:t>
      </w:r>
    </w:p>
    <w:p w:rsidR="00000000" w:rsidDel="00000000" w:rsidP="00000000" w:rsidRDefault="00000000" w:rsidRPr="00000000" w14:paraId="0000016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6A">
      <w:pPr>
        <w:widowControl w:val="1"/>
        <w:numPr>
          <w:ilvl w:val="0"/>
          <w:numId w:val="2"/>
        </w:numPr>
        <w:spacing w:before="49" w:lineRule="auto"/>
        <w:ind w:left="360" w:right="181" w:hanging="360"/>
        <w:jc w:val="both"/>
        <w:rPr>
          <w:rFonts w:ascii="Arial" w:cs="Arial" w:eastAsia="Arial" w:hAnsi="Arial"/>
        </w:rPr>
      </w:pPr>
      <w:r w:rsidDel="00000000" w:rsidR="00000000" w:rsidRPr="00000000">
        <w:rPr>
          <w:rFonts w:ascii="Arial" w:cs="Arial" w:eastAsia="Arial" w:hAnsi="Arial"/>
          <w:rtl w:val="0"/>
        </w:rPr>
        <w:t xml:space="preserve">Anexo 1: Formato Matriz general de indicadores del PEI.</w:t>
      </w:r>
    </w:p>
    <w:p w:rsidR="00000000" w:rsidDel="00000000" w:rsidP="00000000" w:rsidRDefault="00000000" w:rsidRPr="00000000" w14:paraId="0000016B">
      <w:pPr>
        <w:widowControl w:val="1"/>
        <w:numPr>
          <w:ilvl w:val="0"/>
          <w:numId w:val="2"/>
        </w:numPr>
        <w:spacing w:before="49" w:lineRule="auto"/>
        <w:ind w:left="360" w:right="181" w:hanging="360"/>
        <w:jc w:val="both"/>
        <w:rPr>
          <w:rFonts w:ascii="Arial" w:cs="Arial" w:eastAsia="Arial" w:hAnsi="Arial"/>
        </w:rPr>
      </w:pPr>
      <w:r w:rsidDel="00000000" w:rsidR="00000000" w:rsidRPr="00000000">
        <w:rPr>
          <w:rFonts w:ascii="Arial" w:cs="Arial" w:eastAsia="Arial" w:hAnsi="Arial"/>
          <w:rtl w:val="0"/>
        </w:rPr>
        <w:t xml:space="preserve">Anexo 2: Formato de hoja de vida y seguimiento al PEI.</w:t>
      </w:r>
    </w:p>
    <w:p w:rsidR="00000000" w:rsidDel="00000000" w:rsidP="00000000" w:rsidRDefault="00000000" w:rsidRPr="00000000" w14:paraId="0000016C">
      <w:pPr>
        <w:widowControl w:val="1"/>
        <w:numPr>
          <w:ilvl w:val="0"/>
          <w:numId w:val="2"/>
        </w:numPr>
        <w:spacing w:before="49" w:lineRule="auto"/>
        <w:ind w:left="360" w:right="181" w:hanging="360"/>
        <w:jc w:val="both"/>
        <w:rPr>
          <w:rFonts w:ascii="Arial" w:cs="Arial" w:eastAsia="Arial" w:hAnsi="Arial"/>
          <w:u w:val="none"/>
        </w:rPr>
      </w:pPr>
      <w:r w:rsidDel="00000000" w:rsidR="00000000" w:rsidRPr="00000000">
        <w:rPr>
          <w:rFonts w:ascii="Arial" w:cs="Arial" w:eastAsia="Arial" w:hAnsi="Arial"/>
          <w:rtl w:val="0"/>
        </w:rPr>
        <w:t xml:space="preserve">Anexo 5: Formato ajuste de indicadores estratégicos.</w:t>
      </w:r>
    </w:p>
    <w:p w:rsidR="00000000" w:rsidDel="00000000" w:rsidP="00000000" w:rsidRDefault="00000000" w:rsidRPr="00000000" w14:paraId="0000016D">
      <w:pPr>
        <w:widowControl w:val="1"/>
        <w:numPr>
          <w:ilvl w:val="0"/>
          <w:numId w:val="2"/>
        </w:numPr>
        <w:spacing w:before="49" w:lineRule="auto"/>
        <w:ind w:left="360" w:right="181" w:hanging="360"/>
        <w:jc w:val="both"/>
        <w:rPr>
          <w:rFonts w:ascii="Arial" w:cs="Arial" w:eastAsia="Arial" w:hAnsi="Arial"/>
          <w:u w:val="none"/>
        </w:rPr>
      </w:pPr>
      <w:r w:rsidDel="00000000" w:rsidR="00000000" w:rsidRPr="00000000">
        <w:rPr>
          <w:rFonts w:ascii="Arial" w:cs="Arial" w:eastAsia="Arial" w:hAnsi="Arial"/>
          <w:rtl w:val="0"/>
        </w:rPr>
        <w:t xml:space="preserve">Anexo 7: Formato programación, reporte, seguimiento y actualización o ajustes de planes de trabajo</w:t>
      </w:r>
    </w:p>
    <w:p w:rsidR="00000000" w:rsidDel="00000000" w:rsidP="00000000" w:rsidRDefault="00000000" w:rsidRPr="00000000" w14:paraId="0000016E">
      <w:pPr>
        <w:widowControl w:val="1"/>
        <w:numPr>
          <w:ilvl w:val="0"/>
          <w:numId w:val="2"/>
        </w:numPr>
        <w:spacing w:before="49" w:lineRule="auto"/>
        <w:ind w:left="360" w:right="181" w:hanging="360"/>
        <w:jc w:val="both"/>
        <w:rPr>
          <w:rFonts w:ascii="Arial" w:cs="Arial" w:eastAsia="Arial" w:hAnsi="Arial"/>
          <w:u w:val="none"/>
        </w:rPr>
      </w:pPr>
      <w:r w:rsidDel="00000000" w:rsidR="00000000" w:rsidRPr="00000000">
        <w:rPr>
          <w:rFonts w:ascii="Arial" w:cs="Arial" w:eastAsia="Arial" w:hAnsi="Arial"/>
          <w:rtl w:val="0"/>
        </w:rPr>
        <w:t xml:space="preserve">Anexo 8: Formato de solicitud de cambios a los planes de trabajo</w:t>
      </w:r>
    </w:p>
    <w:p w:rsidR="00000000" w:rsidDel="00000000" w:rsidP="00000000" w:rsidRDefault="00000000" w:rsidRPr="00000000" w14:paraId="0000016F">
      <w:pPr>
        <w:pStyle w:val="Heading1"/>
        <w:numPr>
          <w:ilvl w:val="0"/>
          <w:numId w:val="3"/>
        </w:numPr>
        <w:ind w:left="720" w:hanging="360"/>
        <w:rPr>
          <w:rFonts w:ascii="Arial" w:cs="Arial" w:eastAsia="Arial" w:hAnsi="Arial"/>
          <w:sz w:val="26"/>
          <w:szCs w:val="26"/>
        </w:rPr>
      </w:pPr>
      <w:bookmarkStart w:colFirst="0" w:colLast="0" w:name="_heading=h.qt38uj3gx9h7" w:id="15"/>
      <w:bookmarkEnd w:id="15"/>
      <w:r w:rsidDel="00000000" w:rsidR="00000000" w:rsidRPr="00000000">
        <w:rPr>
          <w:rFonts w:ascii="Arial" w:cs="Arial" w:eastAsia="Arial" w:hAnsi="Arial"/>
          <w:sz w:val="24"/>
          <w:szCs w:val="24"/>
          <w:rtl w:val="0"/>
        </w:rPr>
        <w:t xml:space="preserve">Control de cambios</w:t>
      </w:r>
    </w:p>
    <w:p w:rsidR="00000000" w:rsidDel="00000000" w:rsidP="00000000" w:rsidRDefault="00000000" w:rsidRPr="00000000" w14:paraId="00000170">
      <w:pPr>
        <w:jc w:val="both"/>
        <w:rPr>
          <w:rFonts w:ascii="Arial" w:cs="Arial" w:eastAsia="Arial" w:hAnsi="Arial"/>
        </w:rPr>
      </w:pPr>
      <w:r w:rsidDel="00000000" w:rsidR="00000000" w:rsidRPr="00000000">
        <w:rPr>
          <w:rtl w:val="0"/>
        </w:rPr>
      </w:r>
    </w:p>
    <w:tbl>
      <w:tblPr>
        <w:tblStyle w:val="Table7"/>
        <w:tblpPr w:leftFromText="141" w:rightFromText="141" w:topFromText="0" w:bottomFromText="0" w:vertAnchor="text" w:horzAnchor="text" w:tblpX="-558" w:tblpY="1"/>
        <w:tblW w:w="991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965"/>
        <w:gridCol w:w="5973"/>
        <w:gridCol w:w="2977"/>
        <w:tblGridChange w:id="0">
          <w:tblGrid>
            <w:gridCol w:w="965"/>
            <w:gridCol w:w="5973"/>
            <w:gridCol w:w="297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171">
            <w:pPr>
              <w:jc w:val="both"/>
              <w:rPr>
                <w:rFonts w:ascii="Arial" w:cs="Arial" w:eastAsia="Arial" w:hAnsi="Arial"/>
              </w:rPr>
            </w:pPr>
            <w:r w:rsidDel="00000000" w:rsidR="00000000" w:rsidRPr="00000000">
              <w:rPr>
                <w:rFonts w:ascii="Arial" w:cs="Arial" w:eastAsia="Arial" w:hAnsi="Arial"/>
                <w:b w:val="1"/>
                <w:bCs w:val="1"/>
                <w:rtl w:val="0"/>
              </w:rPr>
              <w:t xml:space="preserve">Versión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172">
            <w:pPr>
              <w:jc w:val="both"/>
              <w:rPr>
                <w:rFonts w:ascii="Arial" w:cs="Arial" w:eastAsia="Arial" w:hAnsi="Arial"/>
              </w:rPr>
            </w:pPr>
            <w:r w:rsidDel="00000000" w:rsidR="00000000" w:rsidRPr="00000000">
              <w:rPr>
                <w:rFonts w:ascii="Arial" w:cs="Arial" w:eastAsia="Arial" w:hAnsi="Arial"/>
                <w:b w:val="1"/>
                <w:bCs w:val="1"/>
                <w:rtl w:val="0"/>
              </w:rPr>
              <w:t xml:space="preserve">Descripción de la modificación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173">
            <w:pPr>
              <w:jc w:val="both"/>
              <w:rPr>
                <w:rFonts w:ascii="Arial" w:cs="Arial" w:eastAsia="Arial" w:hAnsi="Arial"/>
              </w:rPr>
            </w:pPr>
            <w:r w:rsidDel="00000000" w:rsidR="00000000" w:rsidRPr="00000000">
              <w:rPr>
                <w:rFonts w:ascii="Arial" w:cs="Arial" w:eastAsia="Arial" w:hAnsi="Arial"/>
                <w:b w:val="1"/>
                <w:bCs w:val="1"/>
                <w:rtl w:val="0"/>
              </w:rPr>
              <w:t xml:space="preserve">Acto Administrativo </w:t>
            </w:r>
            <w:r w:rsidDel="00000000" w:rsidR="00000000" w:rsidRPr="00000000">
              <w:rPr>
                <w:rtl w:val="0"/>
              </w:rPr>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4">
            <w:pPr>
              <w:jc w:val="center"/>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5">
            <w:pPr>
              <w:jc w:val="both"/>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6">
            <w:pPr>
              <w:jc w:val="both"/>
              <w:rPr>
                <w:rFonts w:ascii="Arial" w:cs="Arial" w:eastAsia="Arial" w:hAnsi="Arial"/>
              </w:rPr>
            </w:pPr>
            <w:r w:rsidDel="00000000" w:rsidR="00000000" w:rsidRPr="00000000">
              <w:rPr>
                <w:rtl w:val="0"/>
              </w:rPr>
            </w:r>
          </w:p>
        </w:tc>
      </w:tr>
      <w:tr>
        <w:trPr>
          <w:cantSplit w:val="0"/>
          <w:trHeight w:val="5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7">
            <w:pPr>
              <w:jc w:val="both"/>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8">
            <w:pPr>
              <w:jc w:val="both"/>
              <w:rPr>
                <w:rFonts w:ascii="Arial" w:cs="Arial" w:eastAsia="Arial" w:hAnsi="Arial"/>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79">
            <w:pPr>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7A">
      <w:pPr>
        <w:jc w:val="both"/>
        <w:rPr>
          <w:rFonts w:ascii="Arial" w:cs="Arial" w:eastAsia="Arial" w:hAnsi="Arial"/>
          <w:b w:val="1"/>
          <w:bCs w:val="1"/>
          <w:color w:val="2f5496"/>
        </w:rPr>
      </w:pPr>
      <w:r w:rsidDel="00000000" w:rsidR="00000000" w:rsidRPr="00000000">
        <w:rPr>
          <w:rtl w:val="0"/>
        </w:rPr>
      </w:r>
    </w:p>
    <w:p w:rsidR="00000000" w:rsidDel="00000000" w:rsidP="00000000" w:rsidRDefault="00000000" w:rsidRPr="00000000" w14:paraId="0000017B">
      <w:pPr>
        <w:pStyle w:val="Heading1"/>
        <w:numPr>
          <w:ilvl w:val="0"/>
          <w:numId w:val="3"/>
        </w:numPr>
        <w:ind w:left="720" w:hanging="360"/>
        <w:rPr>
          <w:rFonts w:ascii="Arial" w:cs="Arial" w:eastAsia="Arial" w:hAnsi="Arial"/>
          <w:sz w:val="26"/>
          <w:szCs w:val="26"/>
        </w:rPr>
      </w:pPr>
      <w:bookmarkStart w:colFirst="0" w:colLast="0" w:name="_heading=h.zghzav45kkiw" w:id="16"/>
      <w:bookmarkEnd w:id="16"/>
      <w:r w:rsidDel="00000000" w:rsidR="00000000" w:rsidRPr="00000000">
        <w:rPr>
          <w:rFonts w:ascii="Arial" w:cs="Arial" w:eastAsia="Arial" w:hAnsi="Arial"/>
          <w:sz w:val="24"/>
          <w:szCs w:val="24"/>
          <w:rtl w:val="0"/>
        </w:rPr>
        <w:t xml:space="preserve">Responsables de elaborar o actualizar</w:t>
      </w:r>
    </w:p>
    <w:p w:rsidR="00000000" w:rsidDel="00000000" w:rsidP="00000000" w:rsidRDefault="00000000" w:rsidRPr="00000000" w14:paraId="0000017C">
      <w:pPr>
        <w:jc w:val="both"/>
        <w:rPr>
          <w:rFonts w:ascii="Arial" w:cs="Arial" w:eastAsia="Arial" w:hAnsi="Arial"/>
        </w:rPr>
      </w:pPr>
      <w:r w:rsidDel="00000000" w:rsidR="00000000" w:rsidRPr="00000000">
        <w:rPr>
          <w:rtl w:val="0"/>
        </w:rPr>
      </w:r>
    </w:p>
    <w:tbl>
      <w:tblPr>
        <w:tblStyle w:val="Table8"/>
        <w:tblW w:w="9855.0" w:type="dxa"/>
        <w:jc w:val="left"/>
        <w:tblInd w:w="-4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95"/>
        <w:gridCol w:w="3105"/>
        <w:gridCol w:w="3555"/>
        <w:tblGridChange w:id="0">
          <w:tblGrid>
            <w:gridCol w:w="3195"/>
            <w:gridCol w:w="3105"/>
            <w:gridCol w:w="3555"/>
          </w:tblGrid>
        </w:tblGridChange>
      </w:tblGrid>
      <w:tr>
        <w:trPr>
          <w:cantSplit w:val="0"/>
          <w:trHeight w:val="103" w:hRule="atLeast"/>
          <w:tblHeader w:val="0"/>
        </w:trPr>
        <w:tc>
          <w:tcPr>
            <w:shd w:fill="d9d9d9" w:val="clear"/>
            <w:vAlign w:val="center"/>
          </w:tcPr>
          <w:p w:rsidR="00000000" w:rsidDel="00000000" w:rsidP="00000000" w:rsidRDefault="00000000" w:rsidRPr="00000000" w14:paraId="0000017D">
            <w:pPr>
              <w:jc w:val="both"/>
              <w:rPr>
                <w:rFonts w:ascii="Arial" w:cs="Arial" w:eastAsia="Arial" w:hAnsi="Arial"/>
                <w:b w:val="1"/>
                <w:bCs w:val="1"/>
              </w:rPr>
            </w:pPr>
            <w:r w:rsidDel="00000000" w:rsidR="00000000" w:rsidRPr="00000000">
              <w:rPr>
                <w:rFonts w:ascii="Arial" w:cs="Arial" w:eastAsia="Arial" w:hAnsi="Arial"/>
                <w:b w:val="1"/>
                <w:bCs w:val="1"/>
                <w:rtl w:val="0"/>
              </w:rPr>
              <w:t xml:space="preserve">Elaboró</w:t>
            </w:r>
          </w:p>
        </w:tc>
        <w:tc>
          <w:tcPr>
            <w:shd w:fill="d9d9d9" w:val="clear"/>
            <w:vAlign w:val="center"/>
          </w:tcPr>
          <w:p w:rsidR="00000000" w:rsidDel="00000000" w:rsidP="00000000" w:rsidRDefault="00000000" w:rsidRPr="00000000" w14:paraId="0000017E">
            <w:pPr>
              <w:jc w:val="both"/>
              <w:rPr>
                <w:rFonts w:ascii="Arial" w:cs="Arial" w:eastAsia="Arial" w:hAnsi="Arial"/>
                <w:b w:val="1"/>
                <w:bCs w:val="1"/>
              </w:rPr>
            </w:pPr>
            <w:r w:rsidDel="00000000" w:rsidR="00000000" w:rsidRPr="00000000">
              <w:rPr>
                <w:rFonts w:ascii="Arial" w:cs="Arial" w:eastAsia="Arial" w:hAnsi="Arial"/>
                <w:b w:val="1"/>
                <w:bCs w:val="1"/>
                <w:rtl w:val="0"/>
              </w:rPr>
              <w:t xml:space="preserve">Revisó</w:t>
            </w:r>
          </w:p>
        </w:tc>
        <w:tc>
          <w:tcPr>
            <w:shd w:fill="d9d9d9" w:val="clear"/>
            <w:vAlign w:val="center"/>
          </w:tcPr>
          <w:p w:rsidR="00000000" w:rsidDel="00000000" w:rsidP="00000000" w:rsidRDefault="00000000" w:rsidRPr="00000000" w14:paraId="0000017F">
            <w:pPr>
              <w:jc w:val="both"/>
              <w:rPr>
                <w:rFonts w:ascii="Arial" w:cs="Arial" w:eastAsia="Arial" w:hAnsi="Arial"/>
                <w:b w:val="1"/>
                <w:bCs w:val="1"/>
              </w:rPr>
            </w:pPr>
            <w:r w:rsidDel="00000000" w:rsidR="00000000" w:rsidRPr="00000000">
              <w:rPr>
                <w:rFonts w:ascii="Arial" w:cs="Arial" w:eastAsia="Arial" w:hAnsi="Arial"/>
                <w:b w:val="1"/>
                <w:bCs w:val="1"/>
                <w:rtl w:val="0"/>
              </w:rPr>
              <w:t xml:space="preserve">Aprobó</w:t>
            </w:r>
          </w:p>
        </w:tc>
      </w:tr>
      <w:tr>
        <w:trPr>
          <w:cantSplit w:val="0"/>
          <w:trHeight w:val="103" w:hRule="atLeast"/>
          <w:tblHeader w:val="0"/>
        </w:trPr>
        <w:tc>
          <w:tcPr>
            <w:vAlign w:val="center"/>
          </w:tcPr>
          <w:p w:rsidR="00000000" w:rsidDel="00000000" w:rsidP="00000000" w:rsidRDefault="00000000" w:rsidRPr="00000000" w14:paraId="00000180">
            <w:pPr>
              <w:jc w:val="both"/>
              <w:rPr>
                <w:rFonts w:ascii="Arial" w:cs="Arial" w:eastAsia="Arial" w:hAnsi="Arial"/>
              </w:rPr>
            </w:pPr>
            <w:r w:rsidDel="00000000" w:rsidR="00000000" w:rsidRPr="00000000">
              <w:rPr>
                <w:rFonts w:ascii="Arial" w:cs="Arial" w:eastAsia="Arial" w:hAnsi="Arial"/>
                <w:rtl w:val="0"/>
              </w:rPr>
              <w:t xml:space="preserve">Nombre: </w:t>
            </w:r>
          </w:p>
          <w:p w:rsidR="00000000" w:rsidDel="00000000" w:rsidP="00000000" w:rsidRDefault="00000000" w:rsidRPr="00000000" w14:paraId="00000181">
            <w:pPr>
              <w:jc w:val="both"/>
              <w:rPr>
                <w:rFonts w:ascii="Arial" w:cs="Arial" w:eastAsia="Arial" w:hAnsi="Arial"/>
              </w:rPr>
            </w:pPr>
            <w:r w:rsidDel="00000000" w:rsidR="00000000" w:rsidRPr="00000000">
              <w:rPr>
                <w:rFonts w:ascii="Arial" w:cs="Arial" w:eastAsia="Arial" w:hAnsi="Arial"/>
                <w:rtl w:val="0"/>
              </w:rPr>
              <w:t xml:space="preserve">Cargo: </w:t>
            </w:r>
          </w:p>
          <w:p w:rsidR="00000000" w:rsidDel="00000000" w:rsidP="00000000" w:rsidRDefault="00000000" w:rsidRPr="00000000" w14:paraId="00000182">
            <w:pPr>
              <w:jc w:val="both"/>
              <w:rPr>
                <w:rFonts w:ascii="Arial" w:cs="Arial" w:eastAsia="Arial" w:hAnsi="Arial"/>
              </w:rPr>
            </w:pPr>
            <w:r w:rsidDel="00000000" w:rsidR="00000000" w:rsidRPr="00000000">
              <w:rPr>
                <w:rFonts w:ascii="Arial" w:cs="Arial" w:eastAsia="Arial" w:hAnsi="Arial"/>
                <w:rtl w:val="0"/>
              </w:rPr>
              <w:t xml:space="preserve">Fecha: </w:t>
            </w:r>
          </w:p>
        </w:tc>
        <w:tc>
          <w:tcPr>
            <w:vAlign w:val="center"/>
          </w:tcPr>
          <w:p w:rsidR="00000000" w:rsidDel="00000000" w:rsidP="00000000" w:rsidRDefault="00000000" w:rsidRPr="00000000" w14:paraId="00000183">
            <w:pPr>
              <w:jc w:val="both"/>
              <w:rPr>
                <w:rFonts w:ascii="Arial" w:cs="Arial" w:eastAsia="Arial" w:hAnsi="Arial"/>
              </w:rPr>
            </w:pPr>
            <w:r w:rsidDel="00000000" w:rsidR="00000000" w:rsidRPr="00000000">
              <w:rPr>
                <w:rFonts w:ascii="Arial" w:cs="Arial" w:eastAsia="Arial" w:hAnsi="Arial"/>
                <w:rtl w:val="0"/>
              </w:rPr>
              <w:t xml:space="preserve">Nombre: </w:t>
            </w:r>
          </w:p>
          <w:p w:rsidR="00000000" w:rsidDel="00000000" w:rsidP="00000000" w:rsidRDefault="00000000" w:rsidRPr="00000000" w14:paraId="00000184">
            <w:pPr>
              <w:jc w:val="both"/>
              <w:rPr>
                <w:rFonts w:ascii="Arial" w:cs="Arial" w:eastAsia="Arial" w:hAnsi="Arial"/>
              </w:rPr>
            </w:pPr>
            <w:r w:rsidDel="00000000" w:rsidR="00000000" w:rsidRPr="00000000">
              <w:rPr>
                <w:rFonts w:ascii="Arial" w:cs="Arial" w:eastAsia="Arial" w:hAnsi="Arial"/>
                <w:rtl w:val="0"/>
              </w:rPr>
              <w:t xml:space="preserve">Cargo: </w:t>
            </w:r>
          </w:p>
          <w:p w:rsidR="00000000" w:rsidDel="00000000" w:rsidP="00000000" w:rsidRDefault="00000000" w:rsidRPr="00000000" w14:paraId="00000185">
            <w:pPr>
              <w:jc w:val="both"/>
              <w:rPr>
                <w:rFonts w:ascii="Arial" w:cs="Arial" w:eastAsia="Arial" w:hAnsi="Arial"/>
              </w:rPr>
            </w:pPr>
            <w:r w:rsidDel="00000000" w:rsidR="00000000" w:rsidRPr="00000000">
              <w:rPr>
                <w:rFonts w:ascii="Arial" w:cs="Arial" w:eastAsia="Arial" w:hAnsi="Arial"/>
                <w:rtl w:val="0"/>
              </w:rPr>
              <w:t xml:space="preserve">Fecha: </w:t>
            </w:r>
          </w:p>
        </w:tc>
        <w:tc>
          <w:tcPr>
            <w:vAlign w:val="center"/>
          </w:tcPr>
          <w:p w:rsidR="00000000" w:rsidDel="00000000" w:rsidP="00000000" w:rsidRDefault="00000000" w:rsidRPr="00000000" w14:paraId="00000186">
            <w:pPr>
              <w:jc w:val="both"/>
              <w:rPr>
                <w:rFonts w:ascii="Arial" w:cs="Arial" w:eastAsia="Arial" w:hAnsi="Arial"/>
              </w:rPr>
            </w:pPr>
            <w:r w:rsidDel="00000000" w:rsidR="00000000" w:rsidRPr="00000000">
              <w:rPr>
                <w:rFonts w:ascii="Arial" w:cs="Arial" w:eastAsia="Arial" w:hAnsi="Arial"/>
                <w:rtl w:val="0"/>
              </w:rPr>
              <w:t xml:space="preserve">Nombre: </w:t>
            </w:r>
          </w:p>
          <w:p w:rsidR="00000000" w:rsidDel="00000000" w:rsidP="00000000" w:rsidRDefault="00000000" w:rsidRPr="00000000" w14:paraId="00000187">
            <w:pPr>
              <w:jc w:val="both"/>
              <w:rPr>
                <w:rFonts w:ascii="Arial" w:cs="Arial" w:eastAsia="Arial" w:hAnsi="Arial"/>
              </w:rPr>
            </w:pPr>
            <w:r w:rsidDel="00000000" w:rsidR="00000000" w:rsidRPr="00000000">
              <w:rPr>
                <w:rFonts w:ascii="Arial" w:cs="Arial" w:eastAsia="Arial" w:hAnsi="Arial"/>
                <w:rtl w:val="0"/>
              </w:rPr>
              <w:t xml:space="preserve">Cargo: </w:t>
            </w:r>
          </w:p>
          <w:p w:rsidR="00000000" w:rsidDel="00000000" w:rsidP="00000000" w:rsidRDefault="00000000" w:rsidRPr="00000000" w14:paraId="00000188">
            <w:pPr>
              <w:jc w:val="both"/>
              <w:rPr>
                <w:rFonts w:ascii="Arial" w:cs="Arial" w:eastAsia="Arial" w:hAnsi="Arial"/>
              </w:rPr>
            </w:pPr>
            <w:r w:rsidDel="00000000" w:rsidR="00000000" w:rsidRPr="00000000">
              <w:rPr>
                <w:rFonts w:ascii="Arial" w:cs="Arial" w:eastAsia="Arial" w:hAnsi="Arial"/>
                <w:rtl w:val="0"/>
              </w:rPr>
              <w:t xml:space="preserve">Fecha:</w:t>
            </w:r>
          </w:p>
        </w:tc>
      </w:tr>
    </w:tbl>
    <w:p w:rsidR="00000000" w:rsidDel="00000000" w:rsidP="00000000" w:rsidRDefault="00000000" w:rsidRPr="00000000" w14:paraId="00000189">
      <w:pPr>
        <w:widowControl w:val="1"/>
        <w:spacing w:after="280" w:before="280" w:lineRule="auto"/>
        <w:jc w:val="both"/>
        <w:rPr>
          <w:rFonts w:ascii="Arial" w:cs="Arial" w:eastAsia="Arial" w:hAnsi="Arial"/>
        </w:rPr>
      </w:pPr>
      <w:r w:rsidDel="00000000" w:rsidR="00000000" w:rsidRPr="00000000">
        <w:rPr>
          <w:rtl w:val="0"/>
        </w:rPr>
      </w:r>
    </w:p>
    <w:sectPr>
      <w:headerReference r:id="rId13" w:type="default"/>
      <w:footerReference r:id="rId14" w:type="default"/>
      <w:pgSz w:h="15840" w:w="12240" w:orient="portrait"/>
      <w:pgMar w:bottom="1134" w:top="1701" w:left="1701" w:right="1134" w:header="1134" w:footer="113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9"/>
      <w:tblW w:w="934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71"/>
      <w:gridCol w:w="3857"/>
      <w:gridCol w:w="1813"/>
      <w:tblGridChange w:id="0">
        <w:tblGrid>
          <w:gridCol w:w="3671"/>
          <w:gridCol w:w="3857"/>
          <w:gridCol w:w="1813"/>
        </w:tblGrid>
      </w:tblGridChange>
    </w:tblGrid>
    <w:tr>
      <w:trPr>
        <w:cantSplit w:val="1"/>
        <w:trHeight w:val="39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419"/>
              <w:tab w:val="right" w:leader="none" w:pos="8838"/>
            </w:tabs>
            <w:ind w:right="360"/>
            <w:jc w:val="right"/>
            <w:rPr>
              <w:rFonts w:ascii="Arial" w:cs="Arial" w:eastAsia="Arial" w:hAnsi="Arial"/>
              <w:color w:val="000000"/>
            </w:rPr>
          </w:pPr>
          <w:r w:rsidDel="00000000" w:rsidR="00000000" w:rsidRPr="00000000">
            <w:rPr>
              <w:rFonts w:ascii="Arial" w:cs="Arial" w:eastAsia="Arial" w:hAnsi="Arial"/>
              <w:color w:val="000000"/>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2545</wp:posOffset>
                </wp:positionH>
                <wp:positionV relativeFrom="paragraph">
                  <wp:posOffset>99060</wp:posOffset>
                </wp:positionV>
                <wp:extent cx="2228278" cy="533400"/>
                <wp:effectExtent b="0" l="0" r="0" t="0"/>
                <wp:wrapSquare wrapText="bothSides" distB="0" distT="0" distL="114300" distR="114300"/>
                <wp:docPr descr="Texto&#10;&#10;Descripción generada automáticamente" id="22" name="image1.png"/>
                <a:graphic>
                  <a:graphicData uri="http://schemas.openxmlformats.org/drawingml/2006/picture">
                    <pic:pic>
                      <pic:nvPicPr>
                        <pic:cNvPr descr="Texto&#10;&#10;Descripción generada automáticamente" id="0" name="image1.png"/>
                        <pic:cNvPicPr preferRelativeResize="0"/>
                      </pic:nvPicPr>
                      <pic:blipFill>
                        <a:blip r:embed="rId1"/>
                        <a:srcRect b="0" l="0" r="0" t="0"/>
                        <a:stretch>
                          <a:fillRect/>
                        </a:stretch>
                      </pic:blipFill>
                      <pic:spPr>
                        <a:xfrm>
                          <a:off x="0" y="0"/>
                          <a:ext cx="2228278" cy="533400"/>
                        </a:xfrm>
                        <a:prstGeom prst="rect"/>
                        <a:ln/>
                      </pic:spPr>
                    </pic:pic>
                  </a:graphicData>
                </a:graphic>
              </wp:anchor>
            </w:drawing>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center" w:leader="none" w:pos="4419"/>
              <w:tab w:val="right" w:leader="none" w:pos="8838"/>
              <w:tab w:val="left" w:leader="none" w:pos="1275"/>
            </w:tabs>
            <w:ind w:left="420" w:firstLine="0"/>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PROCESO</w:t>
          </w:r>
        </w:p>
      </w:tc>
    </w:tr>
    <w:tr>
      <w:trPr>
        <w:cantSplit w:val="1"/>
        <w:trHeight w:val="55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center" w:leader="none" w:pos="4419"/>
              <w:tab w:val="right" w:leader="none" w:pos="8838"/>
            </w:tabs>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Instructivo para </w:t>
          </w:r>
        </w:p>
      </w:tc>
    </w:tr>
    <w:tr>
      <w:trPr>
        <w:cantSplit w:val="1"/>
        <w:trHeight w:val="3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center" w:leader="none" w:pos="4419"/>
              <w:tab w:val="right" w:leader="none" w:pos="8838"/>
            </w:tabs>
            <w:jc w:val="both"/>
            <w:rPr>
              <w:rFonts w:ascii="Arial" w:cs="Arial" w:eastAsia="Arial" w:hAnsi="Arial"/>
              <w:color w:val="000000"/>
            </w:rPr>
          </w:pPr>
          <w:r w:rsidDel="00000000" w:rsidR="00000000" w:rsidRPr="00000000">
            <w:rPr>
              <w:rFonts w:ascii="Arial" w:cs="Arial" w:eastAsia="Arial" w:hAnsi="Arial"/>
              <w:color w:val="000000"/>
              <w:rtl w:val="0"/>
            </w:rPr>
            <w:t xml:space="preserve">Código: </w:t>
          </w:r>
          <w:r w:rsidDel="00000000" w:rsidR="00000000" w:rsidRPr="00000000">
            <w:rPr>
              <w:rFonts w:ascii="Arial" w:cs="Arial" w:eastAsia="Arial" w:hAnsi="Arial"/>
              <w:b w:val="1"/>
              <w:bCs w:val="1"/>
              <w:sz w:val="20"/>
              <w:szCs w:val="20"/>
              <w:highlight w:val="white"/>
              <w:rtl w:val="0"/>
            </w:rPr>
            <w:t xml:space="preserve">PE01-PR10-INS1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center" w:leader="none" w:pos="4419"/>
              <w:tab w:val="right" w:leader="none" w:pos="8838"/>
            </w:tabs>
            <w:jc w:val="both"/>
            <w:rPr>
              <w:rFonts w:ascii="Arial" w:cs="Arial" w:eastAsia="Arial" w:hAnsi="Arial"/>
              <w:b w:val="1"/>
              <w:bCs w:val="1"/>
              <w:color w:val="000000"/>
            </w:rPr>
          </w:pPr>
          <w:r w:rsidDel="00000000" w:rsidR="00000000" w:rsidRPr="00000000">
            <w:rPr>
              <w:rFonts w:ascii="Arial" w:cs="Arial" w:eastAsia="Arial" w:hAnsi="Arial"/>
              <w:color w:val="000000"/>
              <w:rtl w:val="0"/>
            </w:rPr>
            <w:t xml:space="preserve"> Versión: </w:t>
          </w:r>
          <w:r w:rsidDel="00000000" w:rsidR="00000000" w:rsidRPr="00000000">
            <w:rPr>
              <w:rFonts w:ascii="Arial" w:cs="Arial" w:eastAsia="Arial" w:hAnsi="Arial"/>
              <w:b w:val="1"/>
              <w:bCs w:val="1"/>
              <w:color w:val="000000"/>
              <w:rtl w:val="0"/>
            </w:rPr>
            <w:t xml:space="preserve"> 1</w:t>
          </w:r>
        </w:p>
      </w:tc>
    </w:tr>
  </w:tbl>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0"/>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sz w:val="24"/>
        <w:szCs w:val="24"/>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720" w:hanging="360"/>
    </w:pPr>
    <w:rPr>
      <w:rFonts w:ascii="Arial" w:cs="Arial" w:eastAsia="Arial" w:hAnsi="Arial"/>
      <w:color w:val="2f5496"/>
      <w:sz w:val="24"/>
      <w:szCs w:val="24"/>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rFonts w:ascii="Arial" w:cs="Arial" w:eastAsia="Arial" w:hAnsi="Arial"/>
      <w:b w:val="1"/>
      <w:bCs w:val="1"/>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CellMar>
        <w:top w:w="57.0" w:type="dxa"/>
        <w:left w:w="57.0" w:type="dxa"/>
        <w:bottom w:w="57.0" w:type="dxa"/>
        <w:right w:w="57.0" w:type="dxa"/>
      </w:tblCellMar>
    </w:tblPr>
  </w:style>
  <w:style w:type="table" w:styleId="a0" w:customStyle="1">
    <w:basedOn w:val="TableNormal0"/>
    <w:tblPr>
      <w:tblStyleRowBandSize w:val="1"/>
      <w:tblStyleColBandSize w:val="1"/>
      <w:tblCellMar>
        <w:top w:w="0.0" w:type="dxa"/>
        <w:left w:w="115.0" w:type="dxa"/>
        <w:bottom w:w="0.0" w:type="dxa"/>
        <w:right w:w="115.0" w:type="dxa"/>
      </w:tblCellMar>
    </w:tblPr>
  </w:style>
  <w:style w:type="table" w:styleId="a1" w:customStyle="1">
    <w:basedOn w:val="TableNormal0"/>
    <w:tblPr>
      <w:tblStyleRowBandSize w:val="1"/>
      <w:tblStyleColBandSize w:val="1"/>
      <w:tblCellMar>
        <w:top w:w="0.0" w:type="dxa"/>
        <w:left w:w="115.0" w:type="dxa"/>
        <w:bottom w:w="0.0" w:type="dxa"/>
        <w:right w:w="115.0" w:type="dxa"/>
      </w:tblCellMar>
    </w:tblPr>
  </w:style>
  <w:style w:type="paragraph" w:styleId="TtuloTDC">
    <w:name w:val="TOC Heading"/>
    <w:next w:val="Normal"/>
    <w:uiPriority w:val="39"/>
    <w:unhideWhenUsed w:val="1"/>
    <w:qFormat w:val="1"/>
    <w:rsid w:val="00916249"/>
    <w:pPr>
      <w:widowControl w:val="1"/>
      <w:spacing w:line="259" w:lineRule="auto"/>
    </w:pPr>
    <w:rPr>
      <w:rFonts w:asciiTheme="majorHAnsi" w:cstheme="majorBidi" w:eastAsiaTheme="majorEastAsia" w:hAnsiTheme="majorHAnsi"/>
      <w:color w:val="365f91" w:themeColor="accent1" w:themeShade="0000BF"/>
    </w:rPr>
  </w:style>
  <w:style w:type="paragraph" w:styleId="TDC1">
    <w:name w:val="toc 1"/>
    <w:basedOn w:val="Normal"/>
    <w:next w:val="Normal"/>
    <w:autoRedefine w:val="1"/>
    <w:uiPriority w:val="39"/>
    <w:unhideWhenUsed w:val="1"/>
    <w:rsid w:val="00916249"/>
    <w:pPr>
      <w:spacing w:after="100"/>
    </w:pPr>
  </w:style>
  <w:style w:type="paragraph" w:styleId="TDC2">
    <w:name w:val="toc 2"/>
    <w:basedOn w:val="Normal"/>
    <w:next w:val="Normal"/>
    <w:autoRedefine w:val="1"/>
    <w:uiPriority w:val="39"/>
    <w:unhideWhenUsed w:val="1"/>
    <w:rsid w:val="00916249"/>
    <w:pPr>
      <w:spacing w:after="100"/>
      <w:ind w:left="220"/>
    </w:pPr>
  </w:style>
  <w:style w:type="character" w:styleId="Hipervnculo">
    <w:name w:val="Hyperlink"/>
    <w:basedOn w:val="Fuentedeprrafopredeter"/>
    <w:uiPriority w:val="99"/>
    <w:unhideWhenUsed w:val="1"/>
    <w:rsid w:val="00916249"/>
    <w:rPr>
      <w:color w:val="0000ff" w:themeColor="hyperlink"/>
      <w:u w:val="single"/>
    </w:rPr>
  </w:style>
  <w:style w:type="paragraph" w:styleId="TDC3">
    <w:name w:val="toc 3"/>
    <w:basedOn w:val="Normal"/>
    <w:next w:val="Normal"/>
    <w:autoRedefine w:val="1"/>
    <w:uiPriority w:val="39"/>
    <w:unhideWhenUsed w:val="1"/>
    <w:rsid w:val="00916249"/>
    <w:pPr>
      <w:spacing w:after="100"/>
      <w:ind w:left="440"/>
    </w:pPr>
  </w:style>
  <w:style w:type="table" w:styleId="a2" w:customStyle="1">
    <w:basedOn w:val="TableNormal0"/>
    <w:tblPr>
      <w:tblStyleRowBandSize w:val="1"/>
      <w:tblStyleColBandSize w:val="1"/>
      <w:tblCellMar>
        <w:top w:w="57.0" w:type="dxa"/>
        <w:left w:w="57.0" w:type="dxa"/>
        <w:bottom w:w="57.0" w:type="dxa"/>
        <w:right w:w="57.0" w:type="dxa"/>
      </w:tblCellMar>
    </w:tblPr>
  </w:style>
  <w:style w:type="table" w:styleId="a3" w:customStyle="1">
    <w:basedOn w:val="TableNormal0"/>
    <w:tblPr>
      <w:tblStyleRowBandSize w:val="1"/>
      <w:tblStyleColBandSize w:val="1"/>
      <w:tblCellMar>
        <w:top w:w="0.0" w:type="dxa"/>
        <w:left w:w="115.0" w:type="dxa"/>
        <w:bottom w:w="0.0" w:type="dxa"/>
        <w:right w:w="115.0" w:type="dxa"/>
      </w:tblCellMar>
    </w:tblPr>
  </w:style>
  <w:style w:type="table" w:styleId="a4" w:customStyle="1">
    <w:basedOn w:val="TableNormal0"/>
    <w:tblPr>
      <w:tblStyleRowBandSize w:val="1"/>
      <w:tblStyleColBandSize w:val="1"/>
      <w:tblCellMar>
        <w:top w:w="0.0" w:type="dxa"/>
        <w:left w:w="115.0" w:type="dxa"/>
        <w:bottom w:w="0.0" w:type="dxa"/>
        <w:right w:w="115.0" w:type="dxa"/>
      </w:tblCellMar>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Sinespaciado">
    <w:name w:val="No Spacing"/>
    <w:uiPriority w:val="1"/>
    <w:qFormat w:val="1"/>
    <w:rsid w:val="00EB4983"/>
  </w:style>
  <w:style w:type="paragraph" w:styleId="NormalWeb">
    <w:name w:val="Normal (Web)"/>
    <w:basedOn w:val="Normal"/>
    <w:uiPriority w:val="99"/>
    <w:unhideWhenUsed w:val="1"/>
    <w:rsid w:val="00EB4983"/>
    <w:pPr>
      <w:widowControl w:val="1"/>
      <w:spacing w:after="100" w:afterAutospacing="1" w:before="100" w:beforeAutospacing="1"/>
    </w:pPr>
    <w:rPr>
      <w:sz w:val="24"/>
      <w:szCs w:val="24"/>
    </w:rPr>
  </w:style>
  <w:style w:type="paragraph" w:styleId="Prrafodelista">
    <w:name w:val="List Paragraph"/>
    <w:basedOn w:val="Normal"/>
    <w:uiPriority w:val="34"/>
    <w:qFormat w:val="1"/>
    <w:rsid w:val="000C29AE"/>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57.0" w:type="dxa"/>
        <w:left w:w="57.0" w:type="dxa"/>
        <w:bottom w:w="57.0" w:type="dxa"/>
        <w:right w:w="57.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e8AJJNU5bFVOqpnYE417SOjSgrUFmCMm" TargetMode="External"/><Relationship Id="rId10" Type="http://schemas.openxmlformats.org/officeDocument/2006/relationships/image" Target="media/image4.png"/><Relationship Id="rId13" Type="http://schemas.openxmlformats.org/officeDocument/2006/relationships/header" Target="header1.xml"/><Relationship Id="rId12" Type="http://schemas.openxmlformats.org/officeDocument/2006/relationships/hyperlink" Target="https://lookerstudio.google.com/reporting/92ada536-1ba6-43ab-bee9-17a9c8f2efd1/page/p_4bado7atx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xMIXFt9rGzgaBMfStMOGuCuFQ==">CgMxLjAyDmgubmljbGV2NWF2ZzNoMg5oLnBnNHJyNHJuYmduZzIOaC5qeGtxeGwxNnk4aHUyDmgubjIxYnBha2liZjJ5Mg5oLnQ4N2JheTl3ZXB3MjIOaC41M2t4ZXIzMGNmM3AyDmgueHIzNHppdXI4MDNjMg5oLmdiNGsxbzVpZ3Z4OTINaC5xcG9ubXg5cG9tYzIOaC53ejBiZnZha3BxcW8yDWguN3Y4Z3piZmw0MTYyDmgubTVrbnd0NGt6NmJzMg5oLjV6OGVma2MzN3FwbzIOaC43MGVvamQ3NzFpNTEyDmguY25zem03ZjVya3ZjMg5oLnF0Mzh1ajNneDloNzIOaC56Z2h6YXY0NWtraXc4AGo5ChRzdWdnZXN0LjZmMHI5Y2s4dTlvaxIhQ1JJU1RISUFOIEhBSVIgR1VBQ0FORU1FIEFMVkFSQURPajgKE3N1Z2dlc3QucTB1YW0zaHA4NTcSIUNSSVNUSElBTiBIQUlSIEdVQUNBTkVNRSBBTFZBUkFET2o4ChNzdWdnZXN0LmZ0eWQzb21udHA3EiFDUklTVEhJQU4gSEFJUiBHVUFDQU5FTUUgQUxWQVJBRE9qOQoUc3VnZ2VzdC54N2xnaG42N2p6M3ISIUNSSVNUSElBTiBIQUlSIEdVQUNBTkVNRSBBTFZBUkFET2o5ChRzdWdnZXN0LnU1OHFkM2l4ZHlyNhIhQ1JJU1RISUFOIEhBSVIgR1VBQ0FORU1FIEFMVkFSQURPajkKFHN1Z2dlc3QucW5kd2hhOGE0MHFtEiFDUklTVEhJQU4gSEFJUiBHVUFDQU5FTUUgQUxWQVJBRE9qNwoUc3VnZ2VzdC5iM2UxdXhwNnV2dmUSH0NBTUlMQSBWQUxFTlRJTkEgTU9SRU5PIFBBUlJBRE9qOQoUc3VnZ2VzdC55M3pkaDFjbWlxa2YSIUNSSVNUSElBTiBIQUlSIEdVQUNBTkVNRSBBTFZBUkFET2o3ChRzdWdnZXN0LmFkYXUzZm5yZG1nMxIfQ0FNSUxBIFZBTEVOVElOQSBNT1JFTk8gUEFSUkFET2o5ChRzdWdnZXN0LjFieXB4M20xNXNyORIhQ1JJU1RISUFOIEhBSVIgR1VBQ0FORU1FIEFMVkFSQURPajcKFHN1Z2dlc3QubGp4d3ZpODM0NmM1Eh9DQU1JTEEgVkFMRU5USU5BIE1PUkVOTyBQQVJSQURPajkKFHN1Z2dlc3QucnpvZGphZHNvNHF2EiFDUklTVEhJQU4gSEFJUiBHVUFDQU5FTUUgQUxWQVJBRE9qOQoUc3VnZ2VzdC5zNDRoOWl3enc3eG4SIUNSSVNUSElBTiBIQUlSIEdVQUNBTkVNRSBBTFZBUkFET2o3ChRzdWdnZXN0Lm51dWN5aGdjcWxpOBIfQ0FNSUxBIFZBTEVOVElOQSBNT1JFTk8gUEFSUkFET2o5ChRzdWdnZXN0Lm82aWh5cm16Mmo1aBIhQ1JJU1RISUFOIEhBSVIgR1VBQ0FORU1FIEFMVkFSQURPajkKFHN1Z2dlc3Qubml5MHhnbzZ5eGpnEiFDUklTVEhJQU4gSEFJUiBHVUFDQU5FTUUgQUxWQVJBRE9qOAoTc3VnZ2VzdC5pYjAzZWEyMGR2dRIhQ1JJU1RISUFOIEhBSVIgR1VBQ0FORU1FIEFMVkFSQURPajkKFHN1Z2dlc3QuZzZ6M3M2ZzZocHFyEiFDUklTVEhJQU4gSEFJUiBHVUFDQU5FTUUgQUxWQVJBRE9qOQoUc3VnZ2VzdC54Z2FvczR2ZnEwbWoSIUNSSVNUSElBTiBIQUlSIEdVQUNBTkVNRSBBTFZBUkFET2o5ChRzdWdnZXN0LjZjZHE1dGV5aTBxMBIhQ1JJU1RISUFOIEhBSVIgR1VBQ0FORU1FIEFMVkFSQURPajkKFHN1Z2dlc3QueXQwN2p1ZjZmdWhxEiFDUklTVEhJQU4gSEFJUiBHVUFDQU5FTUUgQUxWQVJBRE9qNwoUc3VnZ2VzdC5rcmViamZvajRvZjUSH0NBTUlMQSBWQUxFTlRJTkEgTU9SRU5PIFBBUlJBRE9qNwoUc3VnZ2VzdC5nMDFmdmN5ZXcydnISH0NBTUlMQSBWQUxFTlRJTkEgTU9SRU5PIFBBUlJBRE9qNwoUc3VnZ2VzdC5tbWptNjR4b2cwaGkSH0NBTUlMQSBWQUxFTlRJTkEgTU9SRU5PIFBBUlJBRE9qNwoUc3VnZ2VzdC5sZDlpbW90Y3d1YnESH0NBTUlMQSBWQUxFTlRJTkEgTU9SRU5PIFBBUlJBRE9qNwoUc3VnZ2VzdC5tYnpuY3p5OWlrdDESH0NBTUlMQSBWQUxFTlRJTkEgTU9SRU5PIFBBUlJBRE9qNwoUc3VnZ2VzdC5oY3MyMnIyd3N6N3kSH0NBTUlMQSBWQUxFTlRJTkEgTU9SRU5PIFBBUlJBRE9qNwoUc3VnZ2VzdC5tNzBuOHIyaWV4YzISH0NBTUlMQSBWQUxFTlRJTkEgTU9SRU5PIFBBUlJBRE9qOAoTc3VnZ2VzdC5rMjJvMHRnN3N2cRIhQ1JJU1RISUFOIEhBSVIgR1VBQ0FORU1FIEFMVkFSQURPajcKFHN1Z2dlc3QudzRuaXg3anMyZjQwEh9DQU1JTEEgVkFMRU5USU5BIE1PUkVOTyBQQVJSQURPajkKFHN1Z2dlc3QuZDgwZWRnYmJrcWUyEiFDUklTVEhJQU4gSEFJUiBHVUFDQU5FTUUgQUxWQVJBRE9qOQoUc3VnZ2VzdC44d29rcGs2YmM2aDYSIUNSSVNUSElBTiBIQUlSIEdVQUNBTkVNRSBBTFZBUkFET2o5ChRzdWdnZXN0LmwxNmRxN21tbjkyaxIhQ1JJU1RISUFOIEhBSVIgR1VBQ0FORU1FIEFMVkFSQURPajkKFHN1Z2dlc3QuYWkxMGxwbWwzODZqEiFDUklTVEhJQU4gSEFJUiBHVUFDQU5FTUUgQUxWQVJBRE9qOQoUc3VnZ2VzdC42MnU3dG90MGtzMWkSIUNSSVNUSElBTiBIQUlSIEdVQUNBTkVNRSBBTFZBUkFET2o5ChRzdWdnZXN0LnJtbHU1YzJ5aHloMRIhQ1JJU1RISUFOIEhBSVIgR1VBQ0FORU1FIEFMVkFSQURPajkKFHN1Z2dlc3QubWRrdmpmOWU0ZHRwEiFDUklTVEhJQU4gSEFJUiBHVUFDQU5FTUUgQUxWQVJBRE9qOQoUc3VnZ2VzdC5lZXl0ZXo1ZXZweGkSIUNSSVNUSElBTiBIQUlSIEdVQUNBTkVNRSBBTFZBUkFET2o3ChRzdWdnZXN0LnM4bmludXN5Z3pkdRIfQ0FNSUxBIFZBTEVOVElOQSBNT1JFTk8gUEFSUkFET2o5ChRzdWdnZXN0LmxvM3l6M3M0ZmwwbBIhQ1JJU1RISUFOIEhBSVIgR1VBQ0FORU1FIEFMVkFSQURPajkKFHN1Z2dlc3QuN3p1N3BsOGxjNHEyEiFDUklTVEhJQU4gSEFJUiBHVUFDQU5FTUUgQUxWQVJBRE9qNwoUc3VnZ2VzdC5oZ3RnZmx6MXptcmoSH0NBTUlMQSBWQUxFTlRJTkEgTU9SRU5PIFBBUlJBRE9qOQoUc3VnZ2VzdC45anpqNTQ4OWNqZDISIUNSSVNUSElBTiBIQUlSIEdVQUNBTkVNRSBBTFZBUkFET2o5ChRzdWdnZXN0LjZ3dGJkNnZmZXhiMhIhQ1JJU1RISUFOIEhBSVIgR1VBQ0FORU1FIEFMVkFSQURPajkKFHN1Z2dlc3QubGVlZTF2dmN0MG9uEiFDUklTVEhJQU4gSEFJUiBHVUFDQU5FTUUgQUxWQVJBRE9qNwoUc3VnZ2VzdC4ybmk4N2I0dmU1MjESH0NBTUlMQSBWQUxFTlRJTkEgTU9SRU5PIFBBUlJBRE9qOQoUc3VnZ2VzdC54aGtvaGM0Y3NheG0SIUNSSVNUSElBTiBIQUlSIEdVQUNBTkVNRSBBTFZBUkFET2o3ChRzdWdnZXN0LnYxYXhjcnJma2QwbRIfQ0FNSUxBIFZBTEVOVElOQSBNT1JFTk8gUEFSUkFET2o3ChRzdWdnZXN0LmgxZ201cmd4Z29xchIfQ0FNSUxBIFZBTEVOVElOQSBNT1JFTk8gUEFSUkFET2o3ChRzdWdnZXN0LmduczI0YmNmNno2NBIfQ0FNSUxBIFZBTEVOVElOQSBNT1JFTk8gUEFSUkFET2o3ChRzdWdnZXN0LnliaWRncjZlMHphcxIfQ0FNSUxBIFZBTEVOVElOQSBNT1JFTk8gUEFSUkFET2o3ChRzdWdnZXN0LjFsbWQ3d3J4eGljMBIfQ0FNSUxBIFZBTEVOVElOQSBNT1JFTk8gUEFSUkFET2o3ChRzdWdnZXN0LmprM2pxeGliaGZpbxIfQ0FNSUxBIFZBTEVOVElOQSBNT1JFTk8gUEFSUkFET2o5ChRzdWdnZXN0Lm92dzdxMzZ4bW1pNxIhQ1JJU1RISUFOIEhBSVIgR1VBQ0FORU1FIEFMVkFSQURPajcKFHN1Z2dlc3QuNTJycHY1dTFzczBpEh9DQU1JTEEgVkFMRU5USU5BIE1PUkVOTyBQQVJSQURPajkKFHN1Z2dlc3QuZGp6NXJteTlpZmw2EiFDUklTVEhJQU4gSEFJUiBHVUFDQU5FTUUgQUxWQVJBRE9qOQoUc3VnZ2VzdC5rOGpxbmhqcW9sNXgSIUNSSVNUSElBTiBIQUlSIEdVQUNBTkVNRSBBTFZBUkFET2o3ChRzdWdnZXN0LjNjbHNocWp4OGIwMBIfQ0FNSUxBIFZBTEVOVElOQSBNT1JFTk8gUEFSUkFET2o5ChRzdWdnZXN0LnV5czdvbGhyd2RpMRIhQ1JJU1RISUFOIEhBSVIgR1VBQ0FORU1FIEFMVkFSQURPajkKFHN1Z2dlc3QuYjl4b3Q3NDF6MmdmEiFDUklTVEhJQU4gSEFJUiBHVUFDQU5FTUUgQUxWQVJBRE9qOQoUc3VnZ2VzdC5lMjY4M3RvMm5lbzgSIUNSSVNUSElBTiBIQUlSIEdVQUNBTkVNRSBBTFZBUkFET2o3ChRzdWdnZXN0LmVobXFiM3YzZTNxZxIfQ0FNSUxBIFZBTEVOVElOQSBNT1JFTk8gUEFSUkFET2o5ChRzdWdnZXN0Lmt4ZzN3dDZoMmsydBIhQ1JJU1RISUFOIEhBSVIgR1VBQ0FORU1FIEFMVkFSQURPajcKFHN1Z2dlc3QuMWc0MHp2a2FsdzZrEh9DQU1JTEEgVkFMRU5USU5BIE1PUkVOTyBQQVJSQURPajcKFHN1Z2dlc3QuNTJ1c25mZTBseXh0Eh9DQU1JTEEgVkFMRU5USU5BIE1PUkVOTyBQQVJSQURPajkKFHN1Z2dlc3QuZ3ZxZ3I0cTV3YzRuEiFDUklTVEhJQU4gSEFJUiBHVUFDQU5FTUUgQUxWQVJBRE9qNwoUc3VnZ2VzdC44OThtcGdtempoZGESH0NBTUlMQSBWQUxFTlRJTkEgTU9SRU5PIFBBUlJBRE9qOQoUc3VnZ2VzdC5kMTdxdjlrOG4ycTgSIUNSSVNUSElBTiBIQUlSIEdVQUNBTkVNRSBBTFZBUkFET2o2ChNzdWdnZXN0LmRiaDAwZXVqczF0Eh9DQU1JTEEgVkFMRU5USU5BIE1PUkVOTyBQQVJSQURPciExSndId2xGVThkaGwzMExUV21VVnc5WnRLZ1pMaDJxQU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2025-10-10T17:03:00Z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SIP_Label_5fac521f-e930-485b-97f4-efbe7db8e98f_Enabled">
    <vt:lpwstr>true</vt:lpwstr>
  </property>
  <property fmtid="{D5CDD505-2E9C-101B-9397-08002B2CF9AE}" pid="4" name="MSIP_Label_5fac521f-e930-485b-97f4-efbe7db8e98f_SetDate">
    <vt:lpwstr>2022-11-09T22:12:30Z</vt:lpwstr>
  </property>
  <property fmtid="{D5CDD505-2E9C-101B-9397-08002B2CF9AE}" pid="5" name="MSIP_Label_5fac521f-e930-485b-97f4-efbe7db8e98f_Method">
    <vt:lpwstr>Standard</vt:lpwstr>
  </property>
  <property fmtid="{D5CDD505-2E9C-101B-9397-08002B2CF9AE}" pid="6" name="MSIP_Label_5fac521f-e930-485b-97f4-efbe7db8e98f_Name">
    <vt:lpwstr>defa4170-0d19-0005-0004-bc88714345d2</vt:lpwstr>
  </property>
  <property fmtid="{D5CDD505-2E9C-101B-9397-08002B2CF9AE}" pid="7" name="MSIP_Label_5fac521f-e930-485b-97f4-efbe7db8e98f_SiteId">
    <vt:lpwstr>9ecb216e-449b-4584-bc82-26bce78574fb</vt:lpwstr>
  </property>
  <property fmtid="{D5CDD505-2E9C-101B-9397-08002B2CF9AE}" pid="8" name="MSIP_Label_5fac521f-e930-485b-97f4-efbe7db8e98f_ActionId">
    <vt:lpwstr>7b0d4462-63f0-4f55-89c8-5b2587ef97d2</vt:lpwstr>
  </property>
  <property fmtid="{D5CDD505-2E9C-101B-9397-08002B2CF9AE}" pid="9" name="MSIP_Label_5fac521f-e930-485b-97f4-efbe7db8e98f_ContentBits">
    <vt:lpwstr>0</vt:lpwstr>
  </property>
</Properties>
</file>